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3E9421C1"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40707D">
              <w:rPr>
                <w:rFonts w:eastAsia="Arial Unicode MS"/>
                <w:sz w:val="22"/>
                <w:szCs w:val="22"/>
              </w:rPr>
              <w:t>međugradske i međunarodne suradnje</w:t>
            </w:r>
            <w:r w:rsidRPr="00654C82">
              <w:rPr>
                <w:rFonts w:eastAsia="Arial Unicode MS"/>
                <w:sz w:val="22"/>
                <w:szCs w:val="22"/>
              </w:rPr>
              <w:t xml:space="preserve"> iz Proračuna Grada Zagreba za </w:t>
            </w:r>
            <w:r w:rsidR="004C5B5D" w:rsidRPr="00654C82">
              <w:rPr>
                <w:rFonts w:eastAsia="Arial Unicode MS"/>
                <w:sz w:val="22"/>
                <w:szCs w:val="22"/>
              </w:rPr>
              <w:t>202</w:t>
            </w:r>
            <w:r w:rsidR="00D46D9B" w:rsidRPr="00654C82">
              <w:rPr>
                <w:rFonts w:eastAsia="Arial Unicode MS"/>
                <w:sz w:val="22"/>
                <w:szCs w:val="22"/>
              </w:rPr>
              <w:t>3</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79D41D48" w:rsidR="00D10BD4" w:rsidRPr="00E1497D"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a:</w:t>
      </w:r>
      <w:r w:rsidR="00E1497D">
        <w:rPr>
          <w:sz w:val="22"/>
          <w:szCs w:val="22"/>
        </w:rPr>
        <w:t xml:space="preserve"> </w:t>
      </w:r>
      <w:r w:rsidR="00E1497D" w:rsidRPr="00E1497D">
        <w:rPr>
          <w:b/>
          <w:sz w:val="22"/>
          <w:szCs w:val="22"/>
        </w:rPr>
        <w:t xml:space="preserve">30. siječnja </w:t>
      </w:r>
      <w:r w:rsidR="00BB4B60" w:rsidRPr="00E1497D">
        <w:rPr>
          <w:b/>
          <w:sz w:val="22"/>
          <w:szCs w:val="22"/>
        </w:rPr>
        <w:t>2023</w:t>
      </w:r>
      <w:r w:rsidR="00F42218" w:rsidRPr="00E1497D">
        <w:rPr>
          <w:b/>
          <w:sz w:val="22"/>
          <w:szCs w:val="22"/>
        </w:rPr>
        <w:t>.</w:t>
      </w:r>
    </w:p>
    <w:p w14:paraId="691D58C1" w14:textId="77777777" w:rsidR="00D10BD4" w:rsidRPr="00654C82" w:rsidRDefault="00D10BD4" w:rsidP="00D10BD4">
      <w:pPr>
        <w:jc w:val="center"/>
        <w:rPr>
          <w:sz w:val="22"/>
          <w:szCs w:val="22"/>
        </w:rPr>
      </w:pPr>
    </w:p>
    <w:p w14:paraId="42868C11" w14:textId="33A69167" w:rsidR="00D10BD4" w:rsidRPr="00E1497D" w:rsidRDefault="00D10BD4" w:rsidP="00D10BD4">
      <w:pPr>
        <w:ind w:left="1440" w:firstLine="720"/>
        <w:rPr>
          <w:b/>
          <w:sz w:val="22"/>
          <w:szCs w:val="22"/>
        </w:rPr>
      </w:pPr>
      <w:r w:rsidRPr="00654C82">
        <w:rPr>
          <w:sz w:val="22"/>
          <w:szCs w:val="22"/>
        </w:rPr>
        <w:t>Rok za dostavu prijava:</w:t>
      </w:r>
      <w:r w:rsidR="00CD213D" w:rsidRPr="00654C82">
        <w:rPr>
          <w:sz w:val="22"/>
          <w:szCs w:val="22"/>
        </w:rPr>
        <w:t xml:space="preserve"> </w:t>
      </w:r>
      <w:r w:rsidR="00E1497D" w:rsidRPr="00E1497D">
        <w:rPr>
          <w:b/>
          <w:sz w:val="22"/>
          <w:szCs w:val="22"/>
        </w:rPr>
        <w:t xml:space="preserve">2. ožujka </w:t>
      </w:r>
      <w:r w:rsidR="00BB4B60" w:rsidRPr="00E1497D">
        <w:rPr>
          <w:b/>
          <w:sz w:val="22"/>
          <w:szCs w:val="22"/>
        </w:rPr>
        <w:t>2023</w:t>
      </w:r>
      <w:r w:rsidR="00F42218" w:rsidRPr="00E1497D">
        <w:rPr>
          <w:b/>
          <w:sz w:val="22"/>
          <w:szCs w:val="22"/>
        </w:rPr>
        <w:t>.</w:t>
      </w:r>
      <w:r w:rsidR="00310351" w:rsidRPr="00E1497D">
        <w:rPr>
          <w:b/>
          <w:sz w:val="22"/>
          <w:szCs w:val="22"/>
        </w:rPr>
        <w:t xml:space="preserve"> do 16.00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684139DE" w:rsidR="00582E7C" w:rsidRPr="006604CE" w:rsidRDefault="00582E7C" w:rsidP="00FE2A25">
      <w:pPr>
        <w:pStyle w:val="ListParagraph"/>
        <w:numPr>
          <w:ilvl w:val="0"/>
          <w:numId w:val="14"/>
        </w:numPr>
        <w:rPr>
          <w:sz w:val="22"/>
          <w:szCs w:val="22"/>
        </w:rPr>
      </w:pPr>
      <w:r w:rsidRPr="006604CE">
        <w:rPr>
          <w:sz w:val="22"/>
          <w:szCs w:val="22"/>
        </w:rPr>
        <w:t xml:space="preserve">CILJEVI </w:t>
      </w:r>
      <w:r w:rsidR="00662D19" w:rsidRPr="006604CE">
        <w:rPr>
          <w:sz w:val="22"/>
          <w:szCs w:val="22"/>
        </w:rPr>
        <w:t>JAVNOG NATJEČAJ</w:t>
      </w:r>
      <w:r w:rsidR="00AE4B4B" w:rsidRPr="006604CE">
        <w:rPr>
          <w:sz w:val="22"/>
          <w:szCs w:val="22"/>
        </w:rPr>
        <w:t>A I PRIORITETI ZA DODJELU</w:t>
      </w:r>
      <w:r w:rsidR="007B4A92" w:rsidRPr="006604CE">
        <w:rPr>
          <w:sz w:val="22"/>
          <w:szCs w:val="22"/>
        </w:rPr>
        <w:t xml:space="preserve"> S</w:t>
      </w:r>
      <w:r w:rsidRPr="006604CE">
        <w:rPr>
          <w:sz w:val="22"/>
          <w:szCs w:val="22"/>
        </w:rPr>
        <w:t>REDSTAVA</w:t>
      </w:r>
      <w:r w:rsidR="00F71ACC" w:rsidRPr="006604CE">
        <w:rPr>
          <w:sz w:val="22"/>
          <w:szCs w:val="22"/>
        </w:rPr>
        <w:t xml:space="preserve"> ……</w:t>
      </w:r>
      <w:r w:rsidR="00BD00AB" w:rsidRPr="006604CE">
        <w:rPr>
          <w:sz w:val="22"/>
          <w:szCs w:val="22"/>
        </w:rPr>
        <w:t>….</w:t>
      </w:r>
      <w:r w:rsidR="00F71ACC" w:rsidRPr="006604CE">
        <w:rPr>
          <w:sz w:val="22"/>
          <w:szCs w:val="22"/>
        </w:rPr>
        <w:t>…</w:t>
      </w:r>
      <w:r w:rsidR="007B4A92" w:rsidRPr="006604CE">
        <w:rPr>
          <w:sz w:val="22"/>
          <w:szCs w:val="22"/>
        </w:rPr>
        <w:t>….</w:t>
      </w:r>
      <w:r w:rsidR="00011B56" w:rsidRPr="006604CE">
        <w:rPr>
          <w:sz w:val="22"/>
          <w:szCs w:val="22"/>
        </w:rPr>
        <w:t>..</w:t>
      </w:r>
      <w:r w:rsidR="007B4A92" w:rsidRPr="006604CE">
        <w:rPr>
          <w:sz w:val="22"/>
          <w:szCs w:val="22"/>
        </w:rPr>
        <w:t>3</w:t>
      </w:r>
    </w:p>
    <w:p w14:paraId="6C8CAD5E" w14:textId="77777777" w:rsidR="00A6483C" w:rsidRPr="006604CE" w:rsidRDefault="00A6483C" w:rsidP="00FE2A25">
      <w:pPr>
        <w:pStyle w:val="ListParagraph"/>
        <w:ind w:left="1080"/>
        <w:rPr>
          <w:rStyle w:val="Strong"/>
          <w:b w:val="0"/>
          <w:bCs w:val="0"/>
          <w:sz w:val="22"/>
          <w:szCs w:val="22"/>
        </w:rPr>
      </w:pPr>
    </w:p>
    <w:p w14:paraId="6BE3DABE" w14:textId="608A36B6" w:rsidR="00A6483C" w:rsidRPr="006604CE" w:rsidRDefault="00A6483C" w:rsidP="00FE2A25">
      <w:pPr>
        <w:pStyle w:val="ListParagraph"/>
        <w:numPr>
          <w:ilvl w:val="0"/>
          <w:numId w:val="14"/>
        </w:numPr>
        <w:rPr>
          <w:rStyle w:val="Strong"/>
          <w:b w:val="0"/>
          <w:bCs w:val="0"/>
          <w:sz w:val="22"/>
          <w:szCs w:val="22"/>
        </w:rPr>
      </w:pPr>
      <w:r w:rsidRPr="006604CE">
        <w:rPr>
          <w:rStyle w:val="Strong"/>
          <w:b w:val="0"/>
          <w:sz w:val="22"/>
          <w:szCs w:val="22"/>
        </w:rPr>
        <w:t>VRSTA I VISINA FINANCIJSKE POTPORE</w:t>
      </w:r>
      <w:r w:rsidR="00F71ACC" w:rsidRPr="006604CE">
        <w:rPr>
          <w:rStyle w:val="Strong"/>
          <w:b w:val="0"/>
          <w:sz w:val="22"/>
          <w:szCs w:val="22"/>
        </w:rPr>
        <w:t xml:space="preserve"> </w:t>
      </w:r>
      <w:r w:rsidRPr="006604CE">
        <w:rPr>
          <w:rStyle w:val="Strong"/>
          <w:b w:val="0"/>
          <w:sz w:val="22"/>
          <w:szCs w:val="22"/>
        </w:rPr>
        <w:t xml:space="preserve"> </w:t>
      </w:r>
      <w:r w:rsidR="00F71ACC" w:rsidRPr="006604CE">
        <w:rPr>
          <w:rStyle w:val="Strong"/>
          <w:b w:val="0"/>
          <w:sz w:val="22"/>
          <w:szCs w:val="22"/>
        </w:rPr>
        <w:t>………</w:t>
      </w:r>
      <w:r w:rsidRPr="006604CE">
        <w:rPr>
          <w:rStyle w:val="Strong"/>
          <w:b w:val="0"/>
          <w:sz w:val="22"/>
          <w:szCs w:val="22"/>
        </w:rPr>
        <w:t>.........</w:t>
      </w:r>
      <w:r w:rsidR="00BE0F25" w:rsidRPr="006604CE">
        <w:rPr>
          <w:rStyle w:val="Strong"/>
          <w:b w:val="0"/>
          <w:sz w:val="22"/>
          <w:szCs w:val="22"/>
        </w:rPr>
        <w:t>......</w:t>
      </w:r>
      <w:r w:rsidRPr="006604CE">
        <w:rPr>
          <w:rStyle w:val="Strong"/>
          <w:b w:val="0"/>
          <w:sz w:val="22"/>
          <w:szCs w:val="22"/>
        </w:rPr>
        <w:t>.</w:t>
      </w:r>
      <w:r w:rsidR="007B4A92" w:rsidRPr="006604CE">
        <w:rPr>
          <w:rStyle w:val="Strong"/>
          <w:b w:val="0"/>
          <w:sz w:val="22"/>
          <w:szCs w:val="22"/>
        </w:rPr>
        <w:t>.</w:t>
      </w:r>
      <w:r w:rsidRPr="006604CE">
        <w:rPr>
          <w:rStyle w:val="Strong"/>
          <w:b w:val="0"/>
          <w:sz w:val="22"/>
          <w:szCs w:val="22"/>
        </w:rPr>
        <w:t>.................................</w:t>
      </w:r>
      <w:r w:rsidR="00BD00AB" w:rsidRPr="006604CE">
        <w:rPr>
          <w:rStyle w:val="Strong"/>
          <w:b w:val="0"/>
          <w:sz w:val="22"/>
          <w:szCs w:val="22"/>
        </w:rPr>
        <w:t>.....</w:t>
      </w:r>
      <w:r w:rsidR="00011B56" w:rsidRPr="006604CE">
        <w:rPr>
          <w:rStyle w:val="Strong"/>
          <w:b w:val="0"/>
          <w:sz w:val="22"/>
          <w:szCs w:val="22"/>
        </w:rPr>
        <w:t>..</w:t>
      </w:r>
      <w:r w:rsidRPr="006604CE">
        <w:rPr>
          <w:rStyle w:val="Strong"/>
          <w:b w:val="0"/>
          <w:sz w:val="22"/>
          <w:szCs w:val="22"/>
        </w:rPr>
        <w:t>..</w:t>
      </w:r>
      <w:r w:rsidR="002749E2" w:rsidRPr="006604CE">
        <w:rPr>
          <w:rStyle w:val="Strong"/>
          <w:b w:val="0"/>
          <w:sz w:val="22"/>
          <w:szCs w:val="22"/>
        </w:rPr>
        <w:t>...</w:t>
      </w:r>
      <w:r w:rsidRPr="006604CE">
        <w:rPr>
          <w:rStyle w:val="Strong"/>
          <w:b w:val="0"/>
          <w:sz w:val="22"/>
          <w:szCs w:val="22"/>
        </w:rPr>
        <w:t>....</w:t>
      </w:r>
      <w:r w:rsidR="00B05F40">
        <w:rPr>
          <w:rStyle w:val="Strong"/>
          <w:b w:val="0"/>
          <w:sz w:val="22"/>
          <w:szCs w:val="22"/>
        </w:rPr>
        <w:t>4</w:t>
      </w:r>
    </w:p>
    <w:p w14:paraId="2A634924" w14:textId="77777777" w:rsidR="00612D5A" w:rsidRPr="006604CE" w:rsidRDefault="00612D5A" w:rsidP="00FE2A25">
      <w:pPr>
        <w:pStyle w:val="ListParagraph"/>
        <w:rPr>
          <w:rStyle w:val="Strong"/>
          <w:b w:val="0"/>
          <w:bCs w:val="0"/>
          <w:sz w:val="22"/>
          <w:szCs w:val="22"/>
        </w:rPr>
      </w:pPr>
    </w:p>
    <w:p w14:paraId="1C447017" w14:textId="65F32434" w:rsidR="00BD00AB" w:rsidRPr="006604CE" w:rsidRDefault="00B95FEA" w:rsidP="00FE2A25">
      <w:pPr>
        <w:pStyle w:val="TOC1"/>
        <w:numPr>
          <w:ilvl w:val="0"/>
          <w:numId w:val="14"/>
        </w:numPr>
        <w:jc w:val="left"/>
        <w:rPr>
          <w:rStyle w:val="Hyperlink"/>
          <w:b w:val="0"/>
          <w:color w:val="auto"/>
          <w:u w:val="none"/>
        </w:rPr>
      </w:pPr>
      <w:r w:rsidRPr="006604CE">
        <w:rPr>
          <w:rStyle w:val="Hyperlink"/>
          <w:b w:val="0"/>
          <w:color w:val="auto"/>
          <w:u w:val="none"/>
        </w:rPr>
        <w:t xml:space="preserve"> </w:t>
      </w:r>
      <w:r w:rsidR="00A6483C" w:rsidRPr="006604CE">
        <w:rPr>
          <w:rStyle w:val="Hyperlink"/>
          <w:b w:val="0"/>
          <w:color w:val="auto"/>
          <w:u w:val="none"/>
        </w:rPr>
        <w:t>UVJETI</w:t>
      </w:r>
      <w:r w:rsidR="00612D5A" w:rsidRPr="006604CE">
        <w:rPr>
          <w:rStyle w:val="Hyperlink"/>
          <w:b w:val="0"/>
          <w:color w:val="auto"/>
          <w:u w:val="none"/>
        </w:rPr>
        <w:t xml:space="preserve"> </w:t>
      </w:r>
      <w:r w:rsidR="00A6483C" w:rsidRPr="006604CE">
        <w:rPr>
          <w:rStyle w:val="Hyperlink"/>
          <w:b w:val="0"/>
          <w:color w:val="auto"/>
          <w:u w:val="none"/>
        </w:rPr>
        <w:t xml:space="preserve"> </w:t>
      </w:r>
      <w:r w:rsidR="00612D5A" w:rsidRPr="006604CE">
        <w:rPr>
          <w:rStyle w:val="Hyperlink"/>
          <w:b w:val="0"/>
          <w:color w:val="auto"/>
          <w:u w:val="none"/>
        </w:rPr>
        <w:t xml:space="preserve">KOJE MORAJU ISPUNJAVATI PODNOSITELJI PRIJAVA </w:t>
      </w:r>
    </w:p>
    <w:p w14:paraId="32FF6396" w14:textId="778D2A35" w:rsidR="001E5CD1" w:rsidRPr="006604CE" w:rsidRDefault="00612D5A" w:rsidP="00FE2A25">
      <w:pPr>
        <w:pStyle w:val="TOC1"/>
        <w:numPr>
          <w:ilvl w:val="0"/>
          <w:numId w:val="0"/>
        </w:numPr>
        <w:ind w:left="360"/>
        <w:jc w:val="left"/>
        <w:rPr>
          <w:rStyle w:val="Hyperlink"/>
          <w:b w:val="0"/>
          <w:color w:val="auto"/>
          <w:u w:val="none"/>
        </w:rPr>
      </w:pPr>
      <w:r w:rsidRPr="006604CE">
        <w:rPr>
          <w:rStyle w:val="Hyperlink"/>
          <w:b w:val="0"/>
          <w:color w:val="auto"/>
          <w:u w:val="none"/>
        </w:rPr>
        <w:t>NA</w:t>
      </w:r>
      <w:r w:rsidR="00FE2A25" w:rsidRPr="006604CE">
        <w:rPr>
          <w:rStyle w:val="Hyperlink"/>
          <w:b w:val="0"/>
          <w:color w:val="auto"/>
          <w:u w:val="none"/>
        </w:rPr>
        <w:t xml:space="preserve"> </w:t>
      </w:r>
      <w:r w:rsidRPr="006604CE">
        <w:rPr>
          <w:rStyle w:val="Hyperlink"/>
          <w:b w:val="0"/>
          <w:color w:val="auto"/>
          <w:u w:val="none"/>
        </w:rPr>
        <w:t>JAVNI NATJEČA</w:t>
      </w:r>
      <w:r w:rsidR="00F9555F" w:rsidRPr="006604CE">
        <w:rPr>
          <w:rStyle w:val="Hyperlink"/>
          <w:b w:val="0"/>
          <w:color w:val="auto"/>
          <w:u w:val="none"/>
        </w:rPr>
        <w:t>j</w:t>
      </w:r>
      <w:r w:rsidR="00BD00AB" w:rsidRPr="006604CE">
        <w:rPr>
          <w:rStyle w:val="Hyperlink"/>
          <w:b w:val="0"/>
          <w:color w:val="auto"/>
          <w:u w:val="none"/>
        </w:rPr>
        <w:t xml:space="preserve"> ………………………………..</w:t>
      </w:r>
      <w:r w:rsidR="00A6483C" w:rsidRPr="006604CE">
        <w:rPr>
          <w:rStyle w:val="Hyperlink"/>
          <w:b w:val="0"/>
          <w:color w:val="auto"/>
          <w:u w:val="none"/>
        </w:rPr>
        <w:t>.............................................</w:t>
      </w:r>
      <w:r w:rsidR="002749E2" w:rsidRPr="006604CE">
        <w:rPr>
          <w:rStyle w:val="Hyperlink"/>
          <w:b w:val="0"/>
          <w:color w:val="auto"/>
          <w:u w:val="none"/>
        </w:rPr>
        <w:t>.....</w:t>
      </w:r>
      <w:r w:rsidR="00BD00AB" w:rsidRPr="006604CE">
        <w:rPr>
          <w:rStyle w:val="Hyperlink"/>
          <w:b w:val="0"/>
          <w:color w:val="auto"/>
          <w:u w:val="none"/>
        </w:rPr>
        <w:t>.</w:t>
      </w:r>
      <w:r w:rsidR="00865651">
        <w:rPr>
          <w:rStyle w:val="Hyperlink"/>
          <w:b w:val="0"/>
          <w:color w:val="auto"/>
          <w:u w:val="none"/>
        </w:rPr>
        <w:t>..</w:t>
      </w:r>
      <w:r w:rsidR="00BD00AB" w:rsidRPr="006604CE">
        <w:rPr>
          <w:rStyle w:val="Hyperlink"/>
          <w:b w:val="0"/>
          <w:color w:val="auto"/>
          <w:u w:val="none"/>
        </w:rPr>
        <w:t>......</w:t>
      </w:r>
      <w:r w:rsidR="00A6483C" w:rsidRPr="006604CE">
        <w:rPr>
          <w:rStyle w:val="Hyperlink"/>
          <w:b w:val="0"/>
          <w:color w:val="auto"/>
          <w:u w:val="none"/>
        </w:rPr>
        <w:t>.</w:t>
      </w:r>
      <w:r w:rsidR="00011B56" w:rsidRPr="006604CE">
        <w:rPr>
          <w:rStyle w:val="Hyperlink"/>
          <w:b w:val="0"/>
          <w:color w:val="auto"/>
          <w:u w:val="none"/>
        </w:rPr>
        <w:t>..</w:t>
      </w:r>
      <w:r w:rsidR="00A6483C" w:rsidRPr="006604CE">
        <w:rPr>
          <w:rStyle w:val="Hyperlink"/>
          <w:b w:val="0"/>
          <w:color w:val="auto"/>
          <w:u w:val="none"/>
        </w:rPr>
        <w:t>...</w:t>
      </w:r>
      <w:r w:rsidR="00B05F40">
        <w:rPr>
          <w:rStyle w:val="Hyperlink"/>
          <w:b w:val="0"/>
          <w:color w:val="auto"/>
          <w:u w:val="none"/>
        </w:rPr>
        <w:t>4</w:t>
      </w:r>
    </w:p>
    <w:p w14:paraId="5E140427" w14:textId="77777777" w:rsidR="00B95FEA" w:rsidRPr="006604CE" w:rsidRDefault="00B95FEA" w:rsidP="00FE2A25">
      <w:pPr>
        <w:rPr>
          <w:lang w:eastAsia="en-US"/>
        </w:rPr>
      </w:pPr>
    </w:p>
    <w:p w14:paraId="3E62C48D" w14:textId="27797969" w:rsidR="001E5CD1" w:rsidRPr="006604CE" w:rsidRDefault="001E5CD1" w:rsidP="00FE2A25">
      <w:pPr>
        <w:pStyle w:val="TOC1"/>
        <w:numPr>
          <w:ilvl w:val="0"/>
          <w:numId w:val="14"/>
        </w:numPr>
        <w:jc w:val="left"/>
        <w:rPr>
          <w:b w:val="0"/>
        </w:rPr>
      </w:pPr>
      <w:r w:rsidRPr="006604CE">
        <w:rPr>
          <w:b w:val="0"/>
        </w:rPr>
        <w:t>PARTNERSTVA I SURADNJA NA PROVEDBI PROGRAMA I  PROJEKTA</w:t>
      </w:r>
      <w:r w:rsidR="00FE2A25" w:rsidRPr="006604CE">
        <w:rPr>
          <w:b w:val="0"/>
        </w:rPr>
        <w:t xml:space="preserve"> </w:t>
      </w:r>
      <w:r w:rsidR="00865651">
        <w:rPr>
          <w:b w:val="0"/>
        </w:rPr>
        <w:t>…...</w:t>
      </w:r>
      <w:r w:rsidR="007B4A92" w:rsidRPr="006604CE">
        <w:rPr>
          <w:b w:val="0"/>
        </w:rPr>
        <w:t>…</w:t>
      </w:r>
      <w:r w:rsidR="00F71ACC" w:rsidRPr="006604CE">
        <w:rPr>
          <w:b w:val="0"/>
        </w:rPr>
        <w:t>……..</w:t>
      </w:r>
      <w:r w:rsidR="00011B56" w:rsidRPr="006604CE">
        <w:rPr>
          <w:b w:val="0"/>
        </w:rPr>
        <w:t>…</w:t>
      </w:r>
      <w:r w:rsidR="007B4A92" w:rsidRPr="006604CE">
        <w:rPr>
          <w:b w:val="0"/>
        </w:rPr>
        <w:t>..</w:t>
      </w:r>
      <w:r w:rsidR="007634E1" w:rsidRPr="006604CE">
        <w:rPr>
          <w:b w:val="0"/>
        </w:rPr>
        <w:t>5</w:t>
      </w:r>
    </w:p>
    <w:p w14:paraId="668107F2" w14:textId="77777777" w:rsidR="00BD00AB" w:rsidRPr="006604CE" w:rsidRDefault="001E5CD1" w:rsidP="00FE2A25">
      <w:pPr>
        <w:pStyle w:val="TOC1"/>
        <w:numPr>
          <w:ilvl w:val="0"/>
          <w:numId w:val="14"/>
        </w:numPr>
        <w:jc w:val="left"/>
        <w:rPr>
          <w:b w:val="0"/>
        </w:rPr>
      </w:pPr>
      <w:r w:rsidRPr="006604CE">
        <w:rPr>
          <w:b w:val="0"/>
        </w:rPr>
        <w:t xml:space="preserve">PRIHVATLJIVI TROŠKOVI KOJI ĆE SE FINANCIRATI PUTEM </w:t>
      </w:r>
    </w:p>
    <w:p w14:paraId="26DB6598" w14:textId="40ECDE58" w:rsidR="001E5CD1" w:rsidRPr="006604CE" w:rsidRDefault="001E5CD1" w:rsidP="00FE2A25">
      <w:pPr>
        <w:pStyle w:val="TOC1"/>
        <w:numPr>
          <w:ilvl w:val="0"/>
          <w:numId w:val="0"/>
        </w:numPr>
        <w:ind w:left="360"/>
        <w:jc w:val="left"/>
        <w:rPr>
          <w:b w:val="0"/>
        </w:rPr>
      </w:pPr>
      <w:r w:rsidRPr="006604CE">
        <w:rPr>
          <w:b w:val="0"/>
        </w:rPr>
        <w:t>JAVNOG</w:t>
      </w:r>
      <w:r w:rsidR="00BD00AB" w:rsidRPr="006604CE">
        <w:rPr>
          <w:b w:val="0"/>
        </w:rPr>
        <w:t xml:space="preserve"> n</w:t>
      </w:r>
      <w:r w:rsidR="00662D19" w:rsidRPr="006604CE">
        <w:rPr>
          <w:b w:val="0"/>
        </w:rPr>
        <w:t>ATJEČAJ</w:t>
      </w:r>
      <w:r w:rsidRPr="006604CE">
        <w:rPr>
          <w:b w:val="0"/>
        </w:rPr>
        <w:t>A</w:t>
      </w:r>
      <w:r w:rsidR="00BD00AB" w:rsidRPr="006604CE">
        <w:rPr>
          <w:b w:val="0"/>
        </w:rPr>
        <w:t xml:space="preserve">  ………….</w:t>
      </w:r>
      <w:r w:rsidR="00BE0F25" w:rsidRPr="006604CE">
        <w:rPr>
          <w:b w:val="0"/>
        </w:rPr>
        <w:t>…………</w:t>
      </w:r>
      <w:r w:rsidR="00F71ACC" w:rsidRPr="006604CE">
        <w:rPr>
          <w:b w:val="0"/>
        </w:rPr>
        <w:t>……………………....</w:t>
      </w:r>
      <w:r w:rsidR="00BE0F25" w:rsidRPr="006604CE">
        <w:rPr>
          <w:b w:val="0"/>
        </w:rPr>
        <w:t>………</w:t>
      </w:r>
      <w:r w:rsidR="00865651">
        <w:rPr>
          <w:b w:val="0"/>
        </w:rPr>
        <w:t>...</w:t>
      </w:r>
      <w:r w:rsidR="00BE0F25" w:rsidRPr="006604CE">
        <w:rPr>
          <w:b w:val="0"/>
        </w:rPr>
        <w:t>……………</w:t>
      </w:r>
      <w:r w:rsidR="00011B56" w:rsidRPr="006604CE">
        <w:rPr>
          <w:b w:val="0"/>
        </w:rPr>
        <w:t>..</w:t>
      </w:r>
      <w:r w:rsidR="00BE0F25" w:rsidRPr="006604CE">
        <w:rPr>
          <w:b w:val="0"/>
        </w:rPr>
        <w:t>…</w:t>
      </w:r>
      <w:r w:rsidR="002749E2" w:rsidRPr="006604CE">
        <w:rPr>
          <w:b w:val="0"/>
        </w:rPr>
        <w:t>…</w:t>
      </w:r>
      <w:r w:rsidR="00B05F40">
        <w:rPr>
          <w:b w:val="0"/>
        </w:rPr>
        <w:t>6</w:t>
      </w:r>
    </w:p>
    <w:p w14:paraId="28437C31" w14:textId="77777777" w:rsidR="00B95FEA" w:rsidRPr="006604CE" w:rsidRDefault="00B95FEA" w:rsidP="00FE2A25">
      <w:pPr>
        <w:rPr>
          <w:lang w:eastAsia="en-US"/>
        </w:rPr>
      </w:pPr>
    </w:p>
    <w:p w14:paraId="584510B2" w14:textId="25F7DB1D" w:rsidR="00BD24FF" w:rsidRPr="006604CE" w:rsidRDefault="00B95FEA" w:rsidP="00FE2A25">
      <w:pPr>
        <w:pStyle w:val="TOC1"/>
        <w:numPr>
          <w:ilvl w:val="0"/>
          <w:numId w:val="14"/>
        </w:numPr>
        <w:jc w:val="left"/>
        <w:rPr>
          <w:b w:val="0"/>
        </w:rPr>
      </w:pPr>
      <w:r w:rsidRPr="006604CE">
        <w:rPr>
          <w:b w:val="0"/>
        </w:rPr>
        <w:t xml:space="preserve"> </w:t>
      </w:r>
      <w:r w:rsidR="00BD24FF" w:rsidRPr="006604CE">
        <w:rPr>
          <w:b w:val="0"/>
        </w:rPr>
        <w:t>SADRŽAJ PRIJAVE I DOKUMENTACIJA KOJU PODNOSITELJ PRIJAVE</w:t>
      </w:r>
      <w:r w:rsidR="00011B56" w:rsidRPr="006604CE">
        <w:rPr>
          <w:b w:val="0"/>
        </w:rPr>
        <w:t xml:space="preserve"> </w:t>
      </w:r>
      <w:r w:rsidR="00BD24FF" w:rsidRPr="006604CE">
        <w:rPr>
          <w:b w:val="0"/>
        </w:rPr>
        <w:t xml:space="preserve">MORA </w:t>
      </w:r>
      <w:r w:rsidR="00BD00AB" w:rsidRPr="006604CE">
        <w:rPr>
          <w:b w:val="0"/>
        </w:rPr>
        <w:t xml:space="preserve"> </w:t>
      </w:r>
      <w:r w:rsidR="00BD24FF" w:rsidRPr="006604CE">
        <w:rPr>
          <w:b w:val="0"/>
        </w:rPr>
        <w:t>PRILOŽITI UZ PRI</w:t>
      </w:r>
      <w:r w:rsidR="00011B56" w:rsidRPr="006604CE">
        <w:rPr>
          <w:b w:val="0"/>
        </w:rPr>
        <w:t xml:space="preserve">JAVU, NAČIN PODNOŠENJA PRIJAVE, </w:t>
      </w:r>
      <w:r w:rsidR="00BD24FF" w:rsidRPr="006604CE">
        <w:rPr>
          <w:b w:val="0"/>
        </w:rPr>
        <w:t xml:space="preserve">ROK ZA PODNOŠENJE PRIJAVE, </w:t>
      </w:r>
      <w:r w:rsidR="00BD00AB" w:rsidRPr="006604CE">
        <w:rPr>
          <w:b w:val="0"/>
        </w:rPr>
        <w:t>PRIJAVE KOJE ĆE SE</w:t>
      </w:r>
      <w:r w:rsidR="00E667F9" w:rsidRPr="006604CE">
        <w:rPr>
          <w:b w:val="0"/>
        </w:rPr>
        <w:t xml:space="preserve"> R</w:t>
      </w:r>
      <w:r w:rsidR="00BD24FF" w:rsidRPr="006604CE">
        <w:rPr>
          <w:b w:val="0"/>
        </w:rPr>
        <w:t>AZMATRATI</w:t>
      </w:r>
      <w:r w:rsidR="00BD00AB" w:rsidRPr="006604CE">
        <w:rPr>
          <w:b w:val="0"/>
        </w:rPr>
        <w:t xml:space="preserve">  I OCJENJIVATI</w:t>
      </w:r>
      <w:r w:rsidR="00F71ACC" w:rsidRPr="006604CE">
        <w:rPr>
          <w:b w:val="0"/>
        </w:rPr>
        <w:t>….</w:t>
      </w:r>
      <w:r w:rsidR="00BD24FF" w:rsidRPr="006604CE">
        <w:rPr>
          <w:b w:val="0"/>
        </w:rPr>
        <w:t>……………</w:t>
      </w:r>
      <w:r w:rsidR="00865651">
        <w:rPr>
          <w:b w:val="0"/>
        </w:rPr>
        <w:t>……</w:t>
      </w:r>
      <w:r w:rsidR="00BD24FF" w:rsidRPr="006604CE">
        <w:rPr>
          <w:b w:val="0"/>
        </w:rPr>
        <w:t>…….</w:t>
      </w:r>
      <w:r w:rsidR="007634E1" w:rsidRPr="006604CE">
        <w:rPr>
          <w:b w:val="0"/>
        </w:rPr>
        <w:t>8</w:t>
      </w:r>
    </w:p>
    <w:p w14:paraId="56D951A7" w14:textId="77777777" w:rsidR="00F07D5E" w:rsidRPr="006604CE" w:rsidRDefault="00F07D5E" w:rsidP="00FE2A25">
      <w:pPr>
        <w:rPr>
          <w:sz w:val="22"/>
          <w:szCs w:val="22"/>
          <w:lang w:eastAsia="en-US"/>
        </w:rPr>
      </w:pPr>
    </w:p>
    <w:p w14:paraId="3EB33E5E" w14:textId="20257310" w:rsidR="009B3516" w:rsidRPr="006604CE" w:rsidRDefault="00DB3847" w:rsidP="00FE2A25">
      <w:pPr>
        <w:pStyle w:val="TOC1"/>
        <w:numPr>
          <w:ilvl w:val="0"/>
          <w:numId w:val="14"/>
        </w:numPr>
        <w:jc w:val="left"/>
        <w:rPr>
          <w:b w:val="0"/>
        </w:rPr>
      </w:pPr>
      <w:r>
        <w:rPr>
          <w:b w:val="0"/>
        </w:rPr>
        <w:t xml:space="preserve"> </w:t>
      </w:r>
      <w:r w:rsidR="001E5CD1" w:rsidRPr="006604CE">
        <w:rPr>
          <w:b w:val="0"/>
        </w:rPr>
        <w:t>KOME SE I U KOJEM ROKU OBRATITI ZA DODATNA POJAŠNJENJA</w:t>
      </w:r>
      <w:r w:rsidR="00FE183F" w:rsidRPr="006604CE">
        <w:rPr>
          <w:b w:val="0"/>
        </w:rPr>
        <w:t xml:space="preserve"> </w:t>
      </w:r>
      <w:r w:rsidR="00BD00AB" w:rsidRPr="006604CE">
        <w:rPr>
          <w:b w:val="0"/>
        </w:rPr>
        <w:t>……</w:t>
      </w:r>
      <w:r w:rsidR="00F71ACC" w:rsidRPr="006604CE">
        <w:rPr>
          <w:b w:val="0"/>
        </w:rPr>
        <w:t>….</w:t>
      </w:r>
      <w:r w:rsidR="00011B56" w:rsidRPr="006604CE">
        <w:rPr>
          <w:b w:val="0"/>
        </w:rPr>
        <w:t>…</w:t>
      </w:r>
      <w:r w:rsidR="00865651">
        <w:rPr>
          <w:b w:val="0"/>
        </w:rPr>
        <w:t>….</w:t>
      </w:r>
      <w:r w:rsidR="00FE3426" w:rsidRPr="006604CE">
        <w:rPr>
          <w:b w:val="0"/>
        </w:rPr>
        <w:t>..</w:t>
      </w:r>
      <w:r w:rsidR="007B4A92" w:rsidRPr="006604CE">
        <w:rPr>
          <w:b w:val="0"/>
        </w:rPr>
        <w:t>.</w:t>
      </w:r>
      <w:r w:rsidR="007634E1" w:rsidRPr="006604CE">
        <w:rPr>
          <w:b w:val="0"/>
        </w:rPr>
        <w:t>..</w:t>
      </w:r>
      <w:r w:rsidR="002673D4">
        <w:rPr>
          <w:b w:val="0"/>
        </w:rPr>
        <w:t>..</w:t>
      </w:r>
      <w:r w:rsidR="007B4A92" w:rsidRPr="006604CE">
        <w:rPr>
          <w:b w:val="0"/>
        </w:rPr>
        <w:t xml:space="preserve"> </w:t>
      </w:r>
      <w:r w:rsidR="002673D4">
        <w:rPr>
          <w:b w:val="0"/>
        </w:rPr>
        <w:t>9</w:t>
      </w:r>
    </w:p>
    <w:p w14:paraId="50B9D7AF" w14:textId="1D4520D9" w:rsidR="00AE4B4B" w:rsidRPr="006604CE" w:rsidRDefault="00DB3847" w:rsidP="00FE2A25">
      <w:pPr>
        <w:pStyle w:val="Heading1"/>
        <w:numPr>
          <w:ilvl w:val="0"/>
          <w:numId w:val="14"/>
        </w:numPr>
        <w:tabs>
          <w:tab w:val="left" w:pos="284"/>
        </w:tabs>
        <w:rPr>
          <w:rFonts w:ascii="Times New Roman" w:hAnsi="Times New Roman"/>
          <w:b w:val="0"/>
          <w:sz w:val="22"/>
          <w:szCs w:val="22"/>
        </w:rPr>
      </w:pPr>
      <w:r>
        <w:rPr>
          <w:rFonts w:ascii="Times New Roman" w:hAnsi="Times New Roman"/>
          <w:b w:val="0"/>
          <w:noProof/>
          <w:sz w:val="22"/>
          <w:szCs w:val="22"/>
        </w:rPr>
        <w:t xml:space="preserve"> </w:t>
      </w:r>
      <w:r w:rsidR="00D46D9B" w:rsidRPr="006604CE">
        <w:rPr>
          <w:rFonts w:ascii="Times New Roman" w:hAnsi="Times New Roman"/>
          <w:b w:val="0"/>
          <w:noProof/>
          <w:sz w:val="22"/>
          <w:szCs w:val="22"/>
        </w:rPr>
        <w:t xml:space="preserve">PROVJERA I PROCJENA PRIJAVA, DOSTAVA DODATNE DOKUMENTACIJE I DONOŠENJE ODLUKE O DODJELI SREDSTAVA </w:t>
      </w:r>
      <w:r w:rsidR="00AE4B4B" w:rsidRPr="006604CE">
        <w:rPr>
          <w:rFonts w:ascii="Times New Roman" w:hAnsi="Times New Roman"/>
          <w:b w:val="0"/>
          <w:sz w:val="22"/>
          <w:szCs w:val="22"/>
        </w:rPr>
        <w:t>…</w:t>
      </w:r>
      <w:r w:rsidR="00BD00AB" w:rsidRPr="006604CE">
        <w:rPr>
          <w:rFonts w:ascii="Times New Roman" w:hAnsi="Times New Roman"/>
          <w:b w:val="0"/>
          <w:sz w:val="22"/>
          <w:szCs w:val="22"/>
        </w:rPr>
        <w:t>….</w:t>
      </w:r>
      <w:r w:rsidR="00AE4B4B" w:rsidRPr="006604CE">
        <w:rPr>
          <w:rFonts w:ascii="Times New Roman" w:hAnsi="Times New Roman"/>
          <w:b w:val="0"/>
          <w:sz w:val="22"/>
          <w:szCs w:val="22"/>
        </w:rPr>
        <w:t>…</w:t>
      </w:r>
      <w:r w:rsidR="00F71ACC" w:rsidRPr="006604CE">
        <w:rPr>
          <w:rFonts w:ascii="Times New Roman" w:hAnsi="Times New Roman"/>
          <w:b w:val="0"/>
          <w:sz w:val="22"/>
          <w:szCs w:val="22"/>
        </w:rPr>
        <w:t>...</w:t>
      </w:r>
      <w:r w:rsidR="00AE4B4B" w:rsidRPr="006604CE">
        <w:rPr>
          <w:rFonts w:ascii="Times New Roman" w:hAnsi="Times New Roman"/>
          <w:b w:val="0"/>
          <w:sz w:val="22"/>
          <w:szCs w:val="22"/>
        </w:rPr>
        <w:t>………………</w:t>
      </w:r>
      <w:r w:rsidR="00FE3426" w:rsidRPr="006604CE">
        <w:rPr>
          <w:rFonts w:ascii="Times New Roman" w:hAnsi="Times New Roman"/>
          <w:b w:val="0"/>
          <w:sz w:val="22"/>
          <w:szCs w:val="22"/>
        </w:rPr>
        <w:t>...</w:t>
      </w:r>
      <w:r w:rsidR="00AE4B4B" w:rsidRPr="006604CE">
        <w:rPr>
          <w:rFonts w:ascii="Times New Roman" w:hAnsi="Times New Roman"/>
          <w:b w:val="0"/>
          <w:sz w:val="22"/>
          <w:szCs w:val="22"/>
        </w:rPr>
        <w:t>……</w:t>
      </w:r>
      <w:r w:rsidR="00FE183F" w:rsidRPr="006604CE">
        <w:rPr>
          <w:rFonts w:ascii="Times New Roman" w:hAnsi="Times New Roman"/>
          <w:b w:val="0"/>
          <w:sz w:val="22"/>
          <w:szCs w:val="22"/>
        </w:rPr>
        <w:t>…</w:t>
      </w:r>
      <w:r w:rsidR="002749E2" w:rsidRPr="006604CE">
        <w:rPr>
          <w:rFonts w:ascii="Times New Roman" w:hAnsi="Times New Roman"/>
          <w:b w:val="0"/>
          <w:sz w:val="22"/>
          <w:szCs w:val="22"/>
        </w:rPr>
        <w:t>.…</w:t>
      </w:r>
      <w:r w:rsidR="007634E1" w:rsidRPr="006604CE">
        <w:rPr>
          <w:rFonts w:ascii="Times New Roman" w:hAnsi="Times New Roman"/>
          <w:b w:val="0"/>
          <w:sz w:val="22"/>
          <w:szCs w:val="22"/>
        </w:rPr>
        <w:t>.</w:t>
      </w:r>
      <w:r w:rsidR="00011B56" w:rsidRPr="006604CE">
        <w:rPr>
          <w:rFonts w:ascii="Times New Roman" w:hAnsi="Times New Roman"/>
          <w:b w:val="0"/>
          <w:sz w:val="22"/>
          <w:szCs w:val="22"/>
        </w:rPr>
        <w:t>.</w:t>
      </w:r>
      <w:r w:rsidR="00FE183F" w:rsidRPr="006604CE">
        <w:rPr>
          <w:rFonts w:ascii="Times New Roman" w:hAnsi="Times New Roman"/>
          <w:b w:val="0"/>
          <w:sz w:val="22"/>
          <w:szCs w:val="22"/>
        </w:rPr>
        <w:t>…</w:t>
      </w:r>
      <w:r w:rsidR="00B05F40">
        <w:rPr>
          <w:rFonts w:ascii="Times New Roman" w:hAnsi="Times New Roman"/>
          <w:b w:val="0"/>
          <w:sz w:val="22"/>
          <w:szCs w:val="22"/>
        </w:rPr>
        <w:t>10</w:t>
      </w:r>
    </w:p>
    <w:p w14:paraId="25B8D84A" w14:textId="77777777" w:rsidR="00D46D9B" w:rsidRPr="006604CE" w:rsidRDefault="00D46D9B" w:rsidP="00FE2A25">
      <w:pPr>
        <w:rPr>
          <w:sz w:val="22"/>
          <w:szCs w:val="22"/>
          <w:lang w:eastAsia="en-US"/>
        </w:rPr>
      </w:pPr>
    </w:p>
    <w:p w14:paraId="58138C65" w14:textId="3D12AE3D" w:rsidR="00FE3426" w:rsidRPr="006604CE" w:rsidRDefault="00DB3847" w:rsidP="00FE2A25">
      <w:pPr>
        <w:pStyle w:val="TOC1"/>
        <w:numPr>
          <w:ilvl w:val="0"/>
          <w:numId w:val="14"/>
        </w:numPr>
        <w:jc w:val="left"/>
        <w:rPr>
          <w:b w:val="0"/>
        </w:rPr>
      </w:pPr>
      <w:r>
        <w:rPr>
          <w:b w:val="0"/>
        </w:rPr>
        <w:t xml:space="preserve"> </w:t>
      </w:r>
      <w:r w:rsidR="00FE3426" w:rsidRPr="006604CE">
        <w:rPr>
          <w:b w:val="0"/>
        </w:rPr>
        <w:t xml:space="preserve">NAČIN OBJAVE REZULTATA I  PRAVO PRIGOVORA </w:t>
      </w:r>
      <w:r w:rsidR="00BD00AB" w:rsidRPr="006604CE">
        <w:rPr>
          <w:b w:val="0"/>
        </w:rPr>
        <w:t xml:space="preserve"> ……...</w:t>
      </w:r>
      <w:r w:rsidR="00FE3426" w:rsidRPr="006604CE">
        <w:rPr>
          <w:b w:val="0"/>
        </w:rPr>
        <w:t>……</w:t>
      </w:r>
      <w:r w:rsidR="00F71ACC" w:rsidRPr="006604CE">
        <w:rPr>
          <w:b w:val="0"/>
        </w:rPr>
        <w:t>………</w:t>
      </w:r>
      <w:r w:rsidR="00FE3426" w:rsidRPr="006604CE">
        <w:rPr>
          <w:b w:val="0"/>
        </w:rPr>
        <w:t>…</w:t>
      </w:r>
      <w:r w:rsidR="00865651">
        <w:rPr>
          <w:b w:val="0"/>
        </w:rPr>
        <w:t>…..</w:t>
      </w:r>
      <w:r w:rsidR="00011B56" w:rsidRPr="006604CE">
        <w:rPr>
          <w:b w:val="0"/>
        </w:rPr>
        <w:t>..</w:t>
      </w:r>
      <w:r w:rsidR="00865651">
        <w:rPr>
          <w:b w:val="0"/>
        </w:rPr>
        <w:t>....</w:t>
      </w:r>
      <w:r w:rsidR="00FE2A25" w:rsidRPr="006604CE">
        <w:rPr>
          <w:b w:val="0"/>
        </w:rPr>
        <w:t>..</w:t>
      </w:r>
      <w:r w:rsidR="00FE3426" w:rsidRPr="006604CE">
        <w:rPr>
          <w:b w:val="0"/>
        </w:rPr>
        <w:t>.…..</w:t>
      </w:r>
      <w:r w:rsidR="007634E1" w:rsidRPr="006604CE">
        <w:rPr>
          <w:b w:val="0"/>
        </w:rPr>
        <w:t>1</w:t>
      </w:r>
      <w:r w:rsidR="00B05F40">
        <w:rPr>
          <w:b w:val="0"/>
        </w:rPr>
        <w:t>2</w:t>
      </w:r>
    </w:p>
    <w:p w14:paraId="0750179F" w14:textId="7344A7E8" w:rsidR="00BD00AB" w:rsidRPr="006604CE" w:rsidRDefault="00B95FEA" w:rsidP="00FE2A25">
      <w:pPr>
        <w:pStyle w:val="TOC1"/>
        <w:numPr>
          <w:ilvl w:val="0"/>
          <w:numId w:val="14"/>
        </w:numPr>
        <w:jc w:val="left"/>
        <w:rPr>
          <w:b w:val="0"/>
        </w:rPr>
      </w:pPr>
      <w:r w:rsidRPr="006604CE">
        <w:rPr>
          <w:b w:val="0"/>
        </w:rPr>
        <w:t xml:space="preserve"> </w:t>
      </w:r>
      <w:r w:rsidR="00DB3847">
        <w:rPr>
          <w:b w:val="0"/>
        </w:rPr>
        <w:t xml:space="preserve"> </w:t>
      </w:r>
      <w:r w:rsidR="001E5CD1" w:rsidRPr="006604CE">
        <w:rPr>
          <w:b w:val="0"/>
        </w:rPr>
        <w:t xml:space="preserve">UGOVARANJE, </w:t>
      </w:r>
      <w:r w:rsidR="00462FA1" w:rsidRPr="006604CE">
        <w:rPr>
          <w:b w:val="0"/>
        </w:rPr>
        <w:t xml:space="preserve">MODEL PLAĆANJA, </w:t>
      </w:r>
      <w:r w:rsidR="001E5CD1" w:rsidRPr="006604CE">
        <w:rPr>
          <w:b w:val="0"/>
        </w:rPr>
        <w:t>PRAĆENJE TE OBUSTAVLJANJE ISPLATE</w:t>
      </w:r>
      <w:r w:rsidR="00BD00AB" w:rsidRPr="006604CE">
        <w:rPr>
          <w:b w:val="0"/>
        </w:rPr>
        <w:t xml:space="preserve"> </w:t>
      </w:r>
      <w:r w:rsidR="001E5CD1" w:rsidRPr="006604CE">
        <w:rPr>
          <w:b w:val="0"/>
        </w:rPr>
        <w:t xml:space="preserve"> I</w:t>
      </w:r>
    </w:p>
    <w:p w14:paraId="295C9CEE" w14:textId="5FF2EBC4" w:rsidR="001E5CD1" w:rsidRPr="006604CE" w:rsidRDefault="00BD00AB" w:rsidP="00FE2A25">
      <w:pPr>
        <w:pStyle w:val="TOC1"/>
        <w:numPr>
          <w:ilvl w:val="0"/>
          <w:numId w:val="0"/>
        </w:numPr>
        <w:jc w:val="left"/>
        <w:rPr>
          <w:b w:val="0"/>
        </w:rPr>
      </w:pPr>
      <w:r w:rsidRPr="006604CE">
        <w:rPr>
          <w:b w:val="0"/>
        </w:rPr>
        <w:tab/>
      </w:r>
      <w:r w:rsidR="001E5CD1" w:rsidRPr="006604CE">
        <w:rPr>
          <w:b w:val="0"/>
        </w:rPr>
        <w:t xml:space="preserve"> </w:t>
      </w:r>
      <w:r w:rsidR="00DB3847">
        <w:rPr>
          <w:b w:val="0"/>
        </w:rPr>
        <w:t xml:space="preserve"> </w:t>
      </w:r>
      <w:r w:rsidR="001E5CD1" w:rsidRPr="006604CE">
        <w:rPr>
          <w:b w:val="0"/>
        </w:rPr>
        <w:t>POVRAT ISPLAĆENIH SREDSTAVA</w:t>
      </w:r>
      <w:r w:rsidR="00FE183F" w:rsidRPr="006604CE">
        <w:rPr>
          <w:b w:val="0"/>
        </w:rPr>
        <w:t xml:space="preserve"> </w:t>
      </w:r>
      <w:r w:rsidRPr="006604CE">
        <w:rPr>
          <w:b w:val="0"/>
        </w:rPr>
        <w:t>…</w:t>
      </w:r>
      <w:r w:rsidR="00011B56" w:rsidRPr="006604CE">
        <w:rPr>
          <w:b w:val="0"/>
        </w:rPr>
        <w:t>..</w:t>
      </w:r>
      <w:r w:rsidR="00FE183F" w:rsidRPr="006604CE">
        <w:rPr>
          <w:b w:val="0"/>
        </w:rPr>
        <w:t>……………………</w:t>
      </w:r>
      <w:r w:rsidR="002749E2" w:rsidRPr="006604CE">
        <w:rPr>
          <w:b w:val="0"/>
        </w:rPr>
        <w:t>…</w:t>
      </w:r>
      <w:r w:rsidR="00F71ACC" w:rsidRPr="006604CE">
        <w:rPr>
          <w:b w:val="0"/>
        </w:rPr>
        <w:t>…………………</w:t>
      </w:r>
      <w:r w:rsidR="00865651">
        <w:rPr>
          <w:b w:val="0"/>
        </w:rPr>
        <w:t>...</w:t>
      </w:r>
      <w:r w:rsidR="00F71ACC" w:rsidRPr="006604CE">
        <w:rPr>
          <w:b w:val="0"/>
        </w:rPr>
        <w:t>….</w:t>
      </w:r>
      <w:r w:rsidR="00FE183F" w:rsidRPr="006604CE">
        <w:rPr>
          <w:b w:val="0"/>
        </w:rPr>
        <w:t>…….</w:t>
      </w:r>
      <w:r w:rsidR="007634E1" w:rsidRPr="006604CE">
        <w:rPr>
          <w:b w:val="0"/>
        </w:rPr>
        <w:t>12</w:t>
      </w:r>
    </w:p>
    <w:p w14:paraId="72CE7634" w14:textId="77777777" w:rsidR="00B95FEA" w:rsidRPr="006604CE" w:rsidRDefault="00B95FEA" w:rsidP="00B95FEA">
      <w:pPr>
        <w:rPr>
          <w:lang w:eastAsia="en-US"/>
        </w:rPr>
      </w:pPr>
    </w:p>
    <w:p w14:paraId="540355F8" w14:textId="1C0B813B" w:rsidR="00AE4B4B" w:rsidRPr="006604CE" w:rsidRDefault="00B95FEA" w:rsidP="00FE2A25">
      <w:pPr>
        <w:pStyle w:val="TOC1"/>
        <w:numPr>
          <w:ilvl w:val="0"/>
          <w:numId w:val="14"/>
        </w:numPr>
        <w:rPr>
          <w:b w:val="0"/>
        </w:rPr>
      </w:pPr>
      <w:r w:rsidRPr="006604CE">
        <w:rPr>
          <w:b w:val="0"/>
        </w:rPr>
        <w:t xml:space="preserve"> </w:t>
      </w:r>
      <w:r w:rsidR="00DB3847">
        <w:rPr>
          <w:b w:val="0"/>
        </w:rPr>
        <w:t xml:space="preserve"> </w:t>
      </w:r>
      <w:r w:rsidR="00AE4B4B" w:rsidRPr="006604CE">
        <w:rPr>
          <w:b w:val="0"/>
        </w:rPr>
        <w:t>INFORMIRANJE I VIDLJIVOS</w:t>
      </w:r>
      <w:r w:rsidR="00BD00AB" w:rsidRPr="006604CE">
        <w:rPr>
          <w:b w:val="0"/>
        </w:rPr>
        <w:t>t ….</w:t>
      </w:r>
      <w:r w:rsidR="00BE0F25" w:rsidRPr="006604CE">
        <w:rPr>
          <w:b w:val="0"/>
        </w:rPr>
        <w:t>……</w:t>
      </w:r>
      <w:r w:rsidR="00AE4B4B" w:rsidRPr="006604CE">
        <w:rPr>
          <w:b w:val="0"/>
        </w:rPr>
        <w:t>…</w:t>
      </w:r>
      <w:r w:rsidRPr="006604CE">
        <w:rPr>
          <w:b w:val="0"/>
        </w:rPr>
        <w:t>………..</w:t>
      </w:r>
      <w:r w:rsidR="00AE4B4B" w:rsidRPr="006604CE">
        <w:rPr>
          <w:b w:val="0"/>
        </w:rPr>
        <w:t>………</w:t>
      </w:r>
      <w:r w:rsidR="00011B56" w:rsidRPr="006604CE">
        <w:rPr>
          <w:b w:val="0"/>
        </w:rPr>
        <w:t>...</w:t>
      </w:r>
      <w:r w:rsidR="00AE4B4B" w:rsidRPr="006604CE">
        <w:rPr>
          <w:b w:val="0"/>
        </w:rPr>
        <w:t>…</w:t>
      </w:r>
      <w:r w:rsidR="00F71ACC" w:rsidRPr="006604CE">
        <w:rPr>
          <w:b w:val="0"/>
        </w:rPr>
        <w:t>………</w:t>
      </w:r>
      <w:r w:rsidR="00AE4B4B" w:rsidRPr="006604CE">
        <w:rPr>
          <w:b w:val="0"/>
        </w:rPr>
        <w:t>….……</w:t>
      </w:r>
      <w:r w:rsidR="00865651">
        <w:rPr>
          <w:b w:val="0"/>
        </w:rPr>
        <w:t>…</w:t>
      </w:r>
      <w:r w:rsidR="00AE4B4B" w:rsidRPr="006604CE">
        <w:rPr>
          <w:b w:val="0"/>
        </w:rPr>
        <w:t>……</w:t>
      </w:r>
      <w:r w:rsidR="00FE3426" w:rsidRPr="006604CE">
        <w:rPr>
          <w:b w:val="0"/>
        </w:rPr>
        <w:t>...</w:t>
      </w:r>
      <w:r w:rsidR="00AE4B4B" w:rsidRPr="006604CE">
        <w:rPr>
          <w:b w:val="0"/>
        </w:rPr>
        <w:t>..…</w:t>
      </w:r>
      <w:r w:rsidR="00FE183F" w:rsidRPr="006604CE">
        <w:rPr>
          <w:b w:val="0"/>
        </w:rPr>
        <w:t>.</w:t>
      </w:r>
      <w:r w:rsidR="007634E1" w:rsidRPr="006604CE">
        <w:rPr>
          <w:b w:val="0"/>
        </w:rPr>
        <w:t>1</w:t>
      </w:r>
      <w:r w:rsidR="00B05F40">
        <w:rPr>
          <w:b w:val="0"/>
        </w:rPr>
        <w:t>5</w:t>
      </w:r>
    </w:p>
    <w:p w14:paraId="4AF6D0AD" w14:textId="692A1EF8" w:rsidR="00F71ACC" w:rsidRPr="006604CE" w:rsidRDefault="00F71ACC" w:rsidP="00FE2A25">
      <w:pPr>
        <w:pStyle w:val="TOC1"/>
        <w:numPr>
          <w:ilvl w:val="0"/>
          <w:numId w:val="0"/>
        </w:numPr>
        <w:rPr>
          <w:b w:val="0"/>
          <w:snapToGrid/>
        </w:rPr>
      </w:pPr>
    </w:p>
    <w:p w14:paraId="5BFC780A" w14:textId="61C61C2E" w:rsidR="000C6963" w:rsidRPr="006604CE" w:rsidRDefault="00DB3847" w:rsidP="00FE2A25">
      <w:pPr>
        <w:pStyle w:val="TOC1"/>
        <w:numPr>
          <w:ilvl w:val="0"/>
          <w:numId w:val="0"/>
        </w:numPr>
        <w:rPr>
          <w:b w:val="0"/>
        </w:rPr>
      </w:pPr>
      <w:r>
        <w:rPr>
          <w:b w:val="0"/>
        </w:rPr>
        <w:t xml:space="preserve">       </w:t>
      </w:r>
      <w:r w:rsidR="000C6963" w:rsidRPr="006604CE">
        <w:rPr>
          <w:b w:val="0"/>
        </w:rPr>
        <w:t xml:space="preserve">POPIS </w:t>
      </w:r>
      <w:r w:rsidR="00662D19" w:rsidRPr="006604CE">
        <w:rPr>
          <w:b w:val="0"/>
        </w:rPr>
        <w:t xml:space="preserve"> NATJEČAJ</w:t>
      </w:r>
      <w:r w:rsidR="000C6963" w:rsidRPr="006604CE">
        <w:rPr>
          <w:b w:val="0"/>
        </w:rPr>
        <w:t xml:space="preserve">NE </w:t>
      </w:r>
      <w:r w:rsidR="00CE6C74" w:rsidRPr="006604CE">
        <w:rPr>
          <w:b w:val="0"/>
        </w:rPr>
        <w:t>D</w:t>
      </w:r>
      <w:r w:rsidR="000C6963" w:rsidRPr="006604CE">
        <w:rPr>
          <w:b w:val="0"/>
        </w:rPr>
        <w:t>OKUMENTACIJE</w:t>
      </w:r>
      <w:r w:rsidR="00CE6C74" w:rsidRPr="006604CE">
        <w:rPr>
          <w:b w:val="0"/>
        </w:rPr>
        <w:t xml:space="preserve"> </w:t>
      </w:r>
      <w:r w:rsidR="00FE3426" w:rsidRPr="006604CE">
        <w:rPr>
          <w:b w:val="0"/>
        </w:rPr>
        <w:t xml:space="preserve"> </w:t>
      </w:r>
      <w:r w:rsidR="00CE6C74" w:rsidRPr="006604CE">
        <w:rPr>
          <w:b w:val="0"/>
        </w:rPr>
        <w:t>..</w:t>
      </w:r>
      <w:r w:rsidR="000C6963" w:rsidRPr="006604CE">
        <w:rPr>
          <w:b w:val="0"/>
        </w:rPr>
        <w:t>…</w:t>
      </w:r>
      <w:r w:rsidR="00F71ACC" w:rsidRPr="006604CE">
        <w:rPr>
          <w:b w:val="0"/>
        </w:rPr>
        <w:t>…</w:t>
      </w:r>
      <w:r w:rsidR="00B95FEA" w:rsidRPr="006604CE">
        <w:rPr>
          <w:b w:val="0"/>
        </w:rPr>
        <w:t>………..</w:t>
      </w:r>
      <w:r w:rsidR="00F71ACC" w:rsidRPr="006604CE">
        <w:rPr>
          <w:b w:val="0"/>
        </w:rPr>
        <w:t>…….</w:t>
      </w:r>
      <w:r w:rsidR="000C6963" w:rsidRPr="006604CE">
        <w:rPr>
          <w:b w:val="0"/>
        </w:rPr>
        <w:t>……………</w:t>
      </w:r>
      <w:r w:rsidR="00FE3426" w:rsidRPr="006604CE">
        <w:rPr>
          <w:b w:val="0"/>
        </w:rPr>
        <w:t>.</w:t>
      </w:r>
      <w:r w:rsidR="000C6963" w:rsidRPr="006604CE">
        <w:rPr>
          <w:b w:val="0"/>
        </w:rPr>
        <w:t>…</w:t>
      </w:r>
      <w:r w:rsidR="00CE6C74" w:rsidRPr="006604CE">
        <w:rPr>
          <w:b w:val="0"/>
        </w:rPr>
        <w:t>.</w:t>
      </w:r>
      <w:r w:rsidR="000C6963" w:rsidRPr="006604CE">
        <w:rPr>
          <w:b w:val="0"/>
        </w:rPr>
        <w:t>…</w:t>
      </w:r>
      <w:r w:rsidR="002749E2" w:rsidRPr="006604CE">
        <w:rPr>
          <w:b w:val="0"/>
        </w:rPr>
        <w:t>…….</w:t>
      </w:r>
      <w:r w:rsidR="00FE2A25" w:rsidRPr="006604CE">
        <w:rPr>
          <w:b w:val="0"/>
        </w:rPr>
        <w:t>.</w:t>
      </w:r>
      <w:r w:rsidR="000C6963" w:rsidRPr="006604CE">
        <w:rPr>
          <w:b w:val="0"/>
        </w:rPr>
        <w:t>….</w:t>
      </w:r>
      <w:r w:rsidR="00011B56" w:rsidRPr="006604CE">
        <w:rPr>
          <w:b w:val="0"/>
        </w:rPr>
        <w:t>..</w:t>
      </w:r>
      <w:r w:rsidR="007634E1" w:rsidRPr="006604CE">
        <w:rPr>
          <w:b w:val="0"/>
        </w:rPr>
        <w:t>1</w:t>
      </w:r>
      <w:r w:rsidR="00B05F40">
        <w:rPr>
          <w:b w:val="0"/>
        </w:rPr>
        <w:t>6</w:t>
      </w:r>
    </w:p>
    <w:p w14:paraId="47460BDE" w14:textId="218AA24C" w:rsidR="00AE4B4B" w:rsidRPr="006604CE" w:rsidRDefault="00AE4B4B" w:rsidP="00FE2A25">
      <w:pPr>
        <w:pStyle w:val="TOC1"/>
        <w:numPr>
          <w:ilvl w:val="0"/>
          <w:numId w:val="0"/>
        </w:numPr>
        <w:ind w:left="1080"/>
        <w:rPr>
          <w:b w:val="0"/>
        </w:rPr>
      </w:pPr>
    </w:p>
    <w:p w14:paraId="5E80F548" w14:textId="144EA36D" w:rsidR="00FE2A25" w:rsidRPr="006604CE" w:rsidRDefault="00FE2A25" w:rsidP="00FE2A25">
      <w:pPr>
        <w:rPr>
          <w:lang w:eastAsia="en-US"/>
        </w:rPr>
      </w:pPr>
    </w:p>
    <w:p w14:paraId="27E03F07" w14:textId="5519F122" w:rsidR="00FE2A25" w:rsidRPr="006604CE" w:rsidRDefault="00FE2A25" w:rsidP="00FE2A25">
      <w:pPr>
        <w:rPr>
          <w:lang w:eastAsia="en-US"/>
        </w:rPr>
      </w:pPr>
    </w:p>
    <w:p w14:paraId="5F447C0B" w14:textId="4CBFD70A" w:rsidR="00FE2A25" w:rsidRPr="006604CE" w:rsidRDefault="00FE2A25" w:rsidP="00FE2A25">
      <w:pPr>
        <w:rPr>
          <w:lang w:eastAsia="en-US"/>
        </w:rPr>
      </w:pPr>
    </w:p>
    <w:p w14:paraId="76A9875A" w14:textId="755ABCCD" w:rsidR="00FE2A25" w:rsidRPr="006604CE" w:rsidRDefault="00FE2A25" w:rsidP="00FE2A25">
      <w:pPr>
        <w:rPr>
          <w:lang w:eastAsia="en-US"/>
        </w:rPr>
      </w:pPr>
    </w:p>
    <w:p w14:paraId="3509E967" w14:textId="7ECE8969" w:rsidR="00FE2A25" w:rsidRDefault="00FE2A25" w:rsidP="00FE2A25">
      <w:pPr>
        <w:rPr>
          <w:lang w:eastAsia="en-US"/>
        </w:rPr>
      </w:pPr>
    </w:p>
    <w:p w14:paraId="547A7F3F" w14:textId="02A6B1AA" w:rsidR="00B05F40" w:rsidRDefault="00B05F40" w:rsidP="00FE2A25">
      <w:pPr>
        <w:rPr>
          <w:lang w:eastAsia="en-US"/>
        </w:rPr>
      </w:pPr>
    </w:p>
    <w:p w14:paraId="4FFA8925" w14:textId="77777777" w:rsidR="00B05F40" w:rsidRPr="006604CE" w:rsidRDefault="00B05F40" w:rsidP="00FE2A25">
      <w:pPr>
        <w:rPr>
          <w:lang w:eastAsia="en-US"/>
        </w:rPr>
      </w:pPr>
    </w:p>
    <w:p w14:paraId="301DD0E7" w14:textId="1ACB22F3" w:rsid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26D2F6D0" w14:textId="4A0456B5"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a udruga iz područja</w:t>
      </w:r>
      <w:r w:rsidR="003612DC">
        <w:rPr>
          <w:sz w:val="22"/>
          <w:szCs w:val="22"/>
        </w:rPr>
        <w:t xml:space="preserve"> </w:t>
      </w:r>
      <w:r w:rsidR="003612DC" w:rsidRPr="003612DC">
        <w:rPr>
          <w:sz w:val="22"/>
          <w:szCs w:val="22"/>
        </w:rPr>
        <w:t>međugradske i međunarodne suradnje za 2023. su:</w:t>
      </w:r>
    </w:p>
    <w:p w14:paraId="75CAAF52" w14:textId="4B6E25AA" w:rsidR="00E11BA0" w:rsidRPr="00654C82" w:rsidRDefault="00E11BA0" w:rsidP="004946FE">
      <w:pPr>
        <w:widowControl w:val="0"/>
        <w:suppressLineNumbers/>
        <w:ind w:firstLine="720"/>
        <w:jc w:val="both"/>
        <w:rPr>
          <w:rFonts w:eastAsia="Arial Unicode MS"/>
          <w:sz w:val="22"/>
          <w:szCs w:val="22"/>
        </w:rPr>
      </w:pPr>
    </w:p>
    <w:p w14:paraId="40AB7978" w14:textId="76C2A3E3" w:rsidR="003612DC" w:rsidRPr="003612DC" w:rsidRDefault="003612DC" w:rsidP="003612DC">
      <w:pPr>
        <w:widowControl w:val="0"/>
        <w:suppressLineNumbers/>
        <w:ind w:firstLine="720"/>
        <w:jc w:val="both"/>
        <w:rPr>
          <w:sz w:val="22"/>
          <w:szCs w:val="22"/>
        </w:rPr>
      </w:pPr>
      <w:r>
        <w:rPr>
          <w:sz w:val="22"/>
          <w:szCs w:val="22"/>
        </w:rPr>
        <w:t xml:space="preserve">1. </w:t>
      </w:r>
      <w:r w:rsidRPr="003612DC">
        <w:rPr>
          <w:sz w:val="22"/>
          <w:szCs w:val="22"/>
        </w:rPr>
        <w:t>unapređenje i promicanje mehanizma uključenosti građana u provedbe projekata od zajedničkog interesa, a koji se odnose na međugradsku i međunarodnu suradnju Grada Zagreba;</w:t>
      </w:r>
    </w:p>
    <w:p w14:paraId="09542A3B" w14:textId="744CF103" w:rsidR="00EE46B4" w:rsidRDefault="003612DC" w:rsidP="003612DC">
      <w:pPr>
        <w:widowControl w:val="0"/>
        <w:suppressLineNumbers/>
        <w:ind w:firstLine="720"/>
        <w:jc w:val="both"/>
        <w:rPr>
          <w:rFonts w:eastAsia="Arial Unicode MS"/>
          <w:sz w:val="22"/>
          <w:szCs w:val="22"/>
        </w:rPr>
      </w:pPr>
      <w:r w:rsidRPr="003612DC">
        <w:rPr>
          <w:sz w:val="22"/>
          <w:szCs w:val="22"/>
        </w:rPr>
        <w:t>2.</w:t>
      </w:r>
      <w:r w:rsidR="00935D28">
        <w:rPr>
          <w:sz w:val="22"/>
          <w:szCs w:val="22"/>
        </w:rPr>
        <w:t xml:space="preserve">  </w:t>
      </w:r>
      <w:r w:rsidRPr="003612DC">
        <w:rPr>
          <w:sz w:val="22"/>
          <w:szCs w:val="22"/>
        </w:rPr>
        <w:t xml:space="preserve">razvoj suradnje i partnerstva lokalnih organizacija civilnog društva u području međunarodne razvojne pomoći. </w:t>
      </w:r>
    </w:p>
    <w:p w14:paraId="6D2C76BB" w14:textId="2BEF3A15" w:rsidR="003612DC" w:rsidRDefault="003612DC" w:rsidP="003612DC">
      <w:pPr>
        <w:widowControl w:val="0"/>
        <w:suppressLineNumbers/>
        <w:ind w:firstLine="720"/>
        <w:jc w:val="both"/>
        <w:rPr>
          <w:rFonts w:eastAsia="Arial Unicode MS"/>
          <w:sz w:val="22"/>
          <w:szCs w:val="22"/>
        </w:rPr>
      </w:pPr>
    </w:p>
    <w:p w14:paraId="05456D48"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 xml:space="preserve">U skladu s postavljenim ciljevima, prioriteti financiranja su: </w:t>
      </w:r>
    </w:p>
    <w:p w14:paraId="537E077F" w14:textId="77777777" w:rsidR="003612DC" w:rsidRPr="003612DC" w:rsidRDefault="003612DC" w:rsidP="003612DC">
      <w:pPr>
        <w:widowControl w:val="0"/>
        <w:suppressLineNumbers/>
        <w:ind w:firstLine="720"/>
        <w:jc w:val="both"/>
        <w:rPr>
          <w:rFonts w:eastAsia="Arial Unicode MS"/>
          <w:sz w:val="22"/>
          <w:szCs w:val="22"/>
        </w:rPr>
      </w:pPr>
    </w:p>
    <w:p w14:paraId="24F270A6"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 xml:space="preserve">- iz područja međugradske i  međunarodne suradnje: </w:t>
      </w:r>
    </w:p>
    <w:p w14:paraId="03D85E29"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1. Prepoznatljivost i povezanost Grada Zagreba;</w:t>
      </w:r>
    </w:p>
    <w:p w14:paraId="1EA0F3CF"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 xml:space="preserve">2. </w:t>
      </w:r>
      <w:proofErr w:type="spellStart"/>
      <w:r w:rsidRPr="003612DC">
        <w:rPr>
          <w:rFonts w:eastAsia="Arial Unicode MS"/>
          <w:sz w:val="22"/>
          <w:szCs w:val="22"/>
        </w:rPr>
        <w:t>Socio</w:t>
      </w:r>
      <w:proofErr w:type="spellEnd"/>
      <w:r w:rsidRPr="003612DC">
        <w:rPr>
          <w:rFonts w:eastAsia="Arial Unicode MS"/>
          <w:sz w:val="22"/>
          <w:szCs w:val="22"/>
        </w:rPr>
        <w:t>-ekonomska otpornost grada;</w:t>
      </w:r>
    </w:p>
    <w:p w14:paraId="1FB6066C"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3. Energetska i zelena transformacija;</w:t>
      </w:r>
    </w:p>
    <w:p w14:paraId="252115E2"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4. Održiva urbana i regionalna mobilnost i urbana sigurnost;</w:t>
      </w:r>
    </w:p>
    <w:p w14:paraId="01513EDF"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5. Modeli dobrog upravljanja;</w:t>
      </w:r>
    </w:p>
    <w:p w14:paraId="24E5943B"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6. Transparentnost i participacija građana u upravljanju;</w:t>
      </w:r>
    </w:p>
    <w:p w14:paraId="16745D26"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7. Digitalizacija;</w:t>
      </w:r>
    </w:p>
    <w:p w14:paraId="09264540"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8. Promicanje ljudskih prava;</w:t>
      </w:r>
    </w:p>
    <w:p w14:paraId="1C3B5A31"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9. Obnova i revitalizacija povijesnog i kulturnog nasljeđa.</w:t>
      </w:r>
    </w:p>
    <w:p w14:paraId="2BFFD2E5" w14:textId="77777777" w:rsidR="003612DC" w:rsidRPr="003612DC" w:rsidRDefault="003612DC" w:rsidP="003612DC">
      <w:pPr>
        <w:widowControl w:val="0"/>
        <w:suppressLineNumbers/>
        <w:ind w:firstLine="720"/>
        <w:jc w:val="both"/>
        <w:rPr>
          <w:rFonts w:eastAsia="Arial Unicode MS"/>
          <w:sz w:val="22"/>
          <w:szCs w:val="22"/>
        </w:rPr>
      </w:pPr>
    </w:p>
    <w:p w14:paraId="104A6928"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 xml:space="preserve">- iz područja međunarodne razvojne suradnje: </w:t>
      </w:r>
    </w:p>
    <w:p w14:paraId="11B0EA14"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1. Razvoj demokratskih institucija;</w:t>
      </w:r>
    </w:p>
    <w:p w14:paraId="4B10C87C"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 xml:space="preserve">2. </w:t>
      </w:r>
      <w:proofErr w:type="spellStart"/>
      <w:r w:rsidRPr="003612DC">
        <w:rPr>
          <w:rFonts w:eastAsia="Arial Unicode MS"/>
          <w:sz w:val="22"/>
          <w:szCs w:val="22"/>
        </w:rPr>
        <w:t>Socio</w:t>
      </w:r>
      <w:proofErr w:type="spellEnd"/>
      <w:r w:rsidRPr="003612DC">
        <w:rPr>
          <w:rFonts w:eastAsia="Arial Unicode MS"/>
          <w:sz w:val="22"/>
          <w:szCs w:val="22"/>
        </w:rPr>
        <w:t xml:space="preserve"> – ekonomska otpornost gradova;</w:t>
      </w:r>
    </w:p>
    <w:p w14:paraId="5DE81C9E"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3. Jačanje civilnog društva;</w:t>
      </w:r>
    </w:p>
    <w:p w14:paraId="2C9EBA35"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4. Promicanje ljudskih prava;</w:t>
      </w:r>
    </w:p>
    <w:p w14:paraId="605A50CE"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5. Energetska i zelena transformacija;</w:t>
      </w:r>
    </w:p>
    <w:p w14:paraId="03DAC89B"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 xml:space="preserve">6. Prepoznatljivost Grada Zagreba. </w:t>
      </w:r>
    </w:p>
    <w:p w14:paraId="7B4E86A5" w14:textId="77777777" w:rsidR="003612DC" w:rsidRPr="003612DC" w:rsidRDefault="003612DC" w:rsidP="003612DC">
      <w:pPr>
        <w:widowControl w:val="0"/>
        <w:suppressLineNumbers/>
        <w:ind w:firstLine="720"/>
        <w:jc w:val="both"/>
        <w:rPr>
          <w:rFonts w:eastAsia="Arial Unicode MS"/>
          <w:sz w:val="22"/>
          <w:szCs w:val="22"/>
        </w:rPr>
      </w:pPr>
    </w:p>
    <w:p w14:paraId="0E906BD2" w14:textId="77777777" w:rsidR="003612DC" w:rsidRP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 xml:space="preserve">Za područje međunarodne razvojne suradnje korisnici financiranog programa i projekta moraju  biti sa sljedećih zemljopisnih područja: jugoistočna Europa, Južno i Istočno susjedstvo te države u razvoju. </w:t>
      </w:r>
    </w:p>
    <w:p w14:paraId="139410A6" w14:textId="5584FEC6" w:rsidR="003612DC" w:rsidRDefault="003612DC" w:rsidP="003612DC">
      <w:pPr>
        <w:widowControl w:val="0"/>
        <w:suppressLineNumbers/>
        <w:ind w:firstLine="720"/>
        <w:jc w:val="both"/>
        <w:rPr>
          <w:rFonts w:eastAsia="Arial Unicode MS"/>
          <w:sz w:val="22"/>
          <w:szCs w:val="22"/>
        </w:rPr>
      </w:pPr>
      <w:r w:rsidRPr="003612DC">
        <w:rPr>
          <w:rFonts w:eastAsia="Arial Unicode MS"/>
          <w:sz w:val="22"/>
          <w:szCs w:val="22"/>
        </w:rPr>
        <w:t>Prednost u dodjeli financijske potpore iz područja međunarodne razvojne suradnje imat će programi ili projekti koji će se provoditi u partnerstvu s organizacijama civilnog društva i/ili jedinicama lokalne samouprave iz naprijed navedenih zemljopisnih područja te država u razvoju.</w:t>
      </w:r>
    </w:p>
    <w:p w14:paraId="2782CEE2" w14:textId="7554202D" w:rsidR="003612DC" w:rsidRDefault="003612DC" w:rsidP="003612DC">
      <w:pPr>
        <w:widowControl w:val="0"/>
        <w:suppressLineNumbers/>
        <w:ind w:firstLine="720"/>
        <w:jc w:val="both"/>
        <w:rPr>
          <w:rFonts w:eastAsia="Arial Unicode MS"/>
          <w:sz w:val="22"/>
          <w:szCs w:val="22"/>
        </w:rPr>
      </w:pPr>
    </w:p>
    <w:p w14:paraId="4BE24953" w14:textId="77777777" w:rsidR="00D6202F" w:rsidRPr="00D6202F" w:rsidRDefault="00D6202F" w:rsidP="00D6202F">
      <w:pPr>
        <w:widowControl w:val="0"/>
        <w:suppressLineNumbers/>
        <w:ind w:firstLine="720"/>
        <w:jc w:val="both"/>
        <w:rPr>
          <w:rFonts w:eastAsia="Arial Unicode MS"/>
          <w:sz w:val="22"/>
          <w:szCs w:val="22"/>
        </w:rPr>
      </w:pPr>
      <w:r w:rsidRPr="00D6202F">
        <w:rPr>
          <w:rFonts w:eastAsia="Arial Unicode MS"/>
          <w:sz w:val="22"/>
          <w:szCs w:val="22"/>
        </w:rPr>
        <w:t>Detaljnija razrada prioriteta financiranja može se pronaći u Programu međugradske i međunarodne suradnje Grada Zagreba za 2023. kojeg je Skupština Grada Zagreba usvojila na 19. sjednici Gradske skupštine održanoj 26. siječnja 2023. Projekti prijavljeni na ovaj natječaj trebaju doprinositi provedbi tog Programa.</w:t>
      </w:r>
    </w:p>
    <w:p w14:paraId="4323C2B4" w14:textId="77777777" w:rsidR="00D6202F" w:rsidRPr="00D6202F" w:rsidRDefault="00D6202F" w:rsidP="00D6202F">
      <w:pPr>
        <w:widowControl w:val="0"/>
        <w:suppressLineNumbers/>
        <w:ind w:firstLine="720"/>
        <w:jc w:val="both"/>
        <w:rPr>
          <w:rFonts w:eastAsia="Arial Unicode MS"/>
          <w:sz w:val="22"/>
          <w:szCs w:val="22"/>
        </w:rPr>
      </w:pPr>
    </w:p>
    <w:p w14:paraId="3763666B" w14:textId="4DF14D27" w:rsidR="003612DC" w:rsidRDefault="00D6202F" w:rsidP="00D6202F">
      <w:pPr>
        <w:widowControl w:val="0"/>
        <w:suppressLineNumbers/>
        <w:ind w:firstLine="720"/>
        <w:jc w:val="both"/>
        <w:rPr>
          <w:rFonts w:eastAsia="Arial Unicode MS"/>
          <w:sz w:val="22"/>
          <w:szCs w:val="22"/>
        </w:rPr>
      </w:pPr>
      <w:r w:rsidRPr="00D6202F">
        <w:rPr>
          <w:rFonts w:eastAsia="Arial Unicode MS"/>
          <w:sz w:val="22"/>
          <w:szCs w:val="22"/>
        </w:rPr>
        <w:t>Program financiranja udruga iz područja međugradske i međunarodne suradnje u 2023. je dostupan na internetskoj stranici Grada Zagreba www.zagreb.hr, uz objavljeni Javni natječaj.</w:t>
      </w:r>
    </w:p>
    <w:p w14:paraId="0CCDD39D" w14:textId="49834F9A" w:rsidR="003612DC" w:rsidRDefault="003612DC" w:rsidP="003612DC">
      <w:pPr>
        <w:widowControl w:val="0"/>
        <w:suppressLineNumbers/>
        <w:ind w:firstLine="720"/>
        <w:jc w:val="both"/>
        <w:rPr>
          <w:rFonts w:eastAsia="Arial Unicode MS"/>
          <w:sz w:val="22"/>
          <w:szCs w:val="22"/>
        </w:rPr>
      </w:pPr>
    </w:p>
    <w:p w14:paraId="60EB1BA3" w14:textId="5EA63367" w:rsidR="00DD0A5B" w:rsidRDefault="00DD0A5B" w:rsidP="007E3D30">
      <w:pPr>
        <w:ind w:firstLine="720"/>
        <w:jc w:val="both"/>
        <w:rPr>
          <w:sz w:val="22"/>
          <w:szCs w:val="22"/>
        </w:rPr>
      </w:pPr>
      <w:r w:rsidRPr="00654C82">
        <w:rPr>
          <w:sz w:val="22"/>
          <w:szCs w:val="22"/>
        </w:rPr>
        <w:t xml:space="preserve">Strateški dokumenti </w:t>
      </w:r>
      <w:r w:rsidR="009965BD" w:rsidRPr="00654C82">
        <w:rPr>
          <w:sz w:val="22"/>
          <w:szCs w:val="22"/>
        </w:rPr>
        <w:t>temeljem kojih su postavljeni ciljevi i određeni prioriteti financiranja:</w:t>
      </w:r>
    </w:p>
    <w:p w14:paraId="1E49353F" w14:textId="5DA92DE6" w:rsidR="00D6202F" w:rsidRDefault="00D6202F" w:rsidP="00D6202F">
      <w:pPr>
        <w:rPr>
          <w:bCs/>
          <w:iCs/>
          <w:sz w:val="22"/>
          <w:szCs w:val="22"/>
        </w:rPr>
      </w:pPr>
    </w:p>
    <w:p w14:paraId="70CA291B" w14:textId="1F354F00" w:rsidR="00D6202F" w:rsidRPr="003F4DEE" w:rsidRDefault="007056B1" w:rsidP="00D6202F">
      <w:pPr>
        <w:ind w:left="360"/>
        <w:rPr>
          <w:bCs/>
          <w:iCs/>
          <w:sz w:val="22"/>
          <w:szCs w:val="22"/>
        </w:rPr>
      </w:pPr>
      <w:r>
        <w:rPr>
          <w:bCs/>
          <w:iCs/>
          <w:sz w:val="22"/>
          <w:szCs w:val="22"/>
        </w:rPr>
        <w:t>1</w:t>
      </w:r>
      <w:r w:rsidR="00D6202F" w:rsidRPr="003F4DEE">
        <w:rPr>
          <w:bCs/>
          <w:iCs/>
          <w:sz w:val="22"/>
          <w:szCs w:val="22"/>
        </w:rPr>
        <w:t xml:space="preserve">. Zaključak o smjernicama za provedbu međugradske i međunarodne suradnje Grada Zagreba </w:t>
      </w:r>
    </w:p>
    <w:p w14:paraId="1697F270" w14:textId="1F877BF8" w:rsidR="00D6202F" w:rsidRPr="003F4DEE" w:rsidRDefault="007056B1" w:rsidP="00D6202F">
      <w:pPr>
        <w:ind w:firstLine="360"/>
      </w:pPr>
      <w:r>
        <w:rPr>
          <w:bCs/>
          <w:iCs/>
          <w:sz w:val="22"/>
          <w:szCs w:val="22"/>
        </w:rPr>
        <w:t>2</w:t>
      </w:r>
      <w:r w:rsidR="00D6202F" w:rsidRPr="003F4DEE">
        <w:rPr>
          <w:bCs/>
          <w:iCs/>
          <w:sz w:val="22"/>
          <w:szCs w:val="22"/>
        </w:rPr>
        <w:t xml:space="preserve">. </w:t>
      </w:r>
      <w:r w:rsidR="00D6202F" w:rsidRPr="003F4DEE">
        <w:t xml:space="preserve">Program međugradske i međunarodne suradnje Grada Zagreba za 2023. </w:t>
      </w:r>
    </w:p>
    <w:p w14:paraId="4F8C9AE5" w14:textId="1B3E0D44" w:rsidR="00D6202F" w:rsidRPr="004E0632" w:rsidRDefault="007056B1" w:rsidP="00D6202F">
      <w:pPr>
        <w:ind w:left="360"/>
        <w:rPr>
          <w:noProof/>
          <w:lang w:eastAsia="en-GB"/>
        </w:rPr>
      </w:pPr>
      <w:r>
        <w:rPr>
          <w:noProof/>
          <w:lang w:eastAsia="en-GB"/>
        </w:rPr>
        <w:t>3</w:t>
      </w:r>
      <w:r w:rsidR="00D6202F">
        <w:rPr>
          <w:noProof/>
          <w:lang w:eastAsia="en-GB"/>
        </w:rPr>
        <w:t>.</w:t>
      </w:r>
      <w:r>
        <w:rPr>
          <w:noProof/>
          <w:lang w:eastAsia="en-GB"/>
        </w:rPr>
        <w:t xml:space="preserve"> </w:t>
      </w:r>
      <w:r w:rsidR="00D6202F">
        <w:rPr>
          <w:noProof/>
          <w:lang w:eastAsia="en-GB"/>
        </w:rPr>
        <w:t xml:space="preserve">Nacionalna strategija razvojne suradnje za razdoblje 2017.-2021. </w:t>
      </w:r>
    </w:p>
    <w:p w14:paraId="57D3448B" w14:textId="41102534" w:rsidR="00DD0A5B" w:rsidRPr="00654C82" w:rsidRDefault="00DD0A5B" w:rsidP="007E3D30">
      <w:pPr>
        <w:ind w:firstLine="720"/>
        <w:jc w:val="both"/>
        <w:rPr>
          <w:sz w:val="22"/>
          <w:szCs w:val="22"/>
        </w:rPr>
      </w:pPr>
    </w:p>
    <w:p w14:paraId="2F197C4B" w14:textId="6762BA3F" w:rsidR="009965BD" w:rsidRPr="00654C82" w:rsidRDefault="009965BD" w:rsidP="007056B1">
      <w:pPr>
        <w:jc w:val="both"/>
        <w:rPr>
          <w:sz w:val="22"/>
          <w:szCs w:val="22"/>
        </w:rPr>
      </w:pPr>
    </w:p>
    <w:p w14:paraId="20371E7D" w14:textId="368FA25A" w:rsidR="00E551D6" w:rsidRDefault="00E551D6" w:rsidP="006C4DC5">
      <w:pPr>
        <w:jc w:val="both"/>
        <w:rPr>
          <w:sz w:val="22"/>
          <w:szCs w:val="22"/>
        </w:rPr>
      </w:pPr>
    </w:p>
    <w:p w14:paraId="3F541676" w14:textId="77777777" w:rsidR="007056B1" w:rsidRPr="00654C82" w:rsidRDefault="007056B1" w:rsidP="006C4DC5">
      <w:pPr>
        <w:jc w:val="both"/>
        <w:rPr>
          <w:sz w:val="22"/>
          <w:szCs w:val="22"/>
        </w:rPr>
      </w:pPr>
    </w:p>
    <w:p w14:paraId="3ADB20F8" w14:textId="3936596A" w:rsidR="00F50414" w:rsidRPr="00FE2A25" w:rsidRDefault="0046537C" w:rsidP="00FE2A25">
      <w:pPr>
        <w:pStyle w:val="TOC1"/>
      </w:pPr>
      <w:bookmarkStart w:id="2" w:name="_Hlk535445670"/>
      <w:r w:rsidRPr="00FE2A25">
        <w:rPr>
          <w:rStyle w:val="Strong"/>
          <w:b/>
        </w:rPr>
        <w:lastRenderedPageBreak/>
        <w:t>VRSTA I VISINA FINANCIJSKE POTPORE</w:t>
      </w:r>
      <w:bookmarkEnd w:id="2"/>
    </w:p>
    <w:p w14:paraId="43A705C8" w14:textId="617468FA" w:rsidR="009965BD" w:rsidRPr="00654C82" w:rsidRDefault="002518E7" w:rsidP="00ED7492">
      <w:pPr>
        <w:pStyle w:val="Normal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0DE444DE"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3F4DEE">
        <w:rPr>
          <w:noProof/>
          <w:sz w:val="22"/>
          <w:szCs w:val="22"/>
        </w:rPr>
        <w:t xml:space="preserve">50.000,00 </w:t>
      </w:r>
      <w:r w:rsidR="0086121F" w:rsidRPr="00654C82">
        <w:rPr>
          <w:noProof/>
          <w:sz w:val="22"/>
          <w:szCs w:val="22"/>
        </w:rPr>
        <w:t xml:space="preserve">eura/ </w:t>
      </w:r>
      <w:r w:rsidR="003F4DEE">
        <w:rPr>
          <w:noProof/>
          <w:sz w:val="22"/>
          <w:szCs w:val="22"/>
        </w:rPr>
        <w:t>376.725,00</w:t>
      </w:r>
      <w:r w:rsidR="0093023B" w:rsidRPr="00654C82">
        <w:rPr>
          <w:noProof/>
          <w:sz w:val="22"/>
          <w:szCs w:val="22"/>
        </w:rPr>
        <w:t xml:space="preserve"> </w:t>
      </w:r>
      <w:r w:rsidRPr="00654C82">
        <w:rPr>
          <w:noProof/>
          <w:sz w:val="22"/>
          <w:szCs w:val="22"/>
        </w:rPr>
        <w:t>kuna.</w:t>
      </w:r>
    </w:p>
    <w:p w14:paraId="64A910BB" w14:textId="3E3EA778"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3F4DEE">
        <w:rPr>
          <w:noProof/>
          <w:sz w:val="22"/>
          <w:szCs w:val="22"/>
        </w:rPr>
        <w:t xml:space="preserve">1.000,00 </w:t>
      </w:r>
      <w:r w:rsidR="00EF589A" w:rsidRPr="00654C82">
        <w:rPr>
          <w:noProof/>
          <w:sz w:val="22"/>
          <w:szCs w:val="22"/>
        </w:rPr>
        <w:t xml:space="preserve">eura/ </w:t>
      </w:r>
      <w:r w:rsidR="003F4DEE">
        <w:rPr>
          <w:noProof/>
          <w:sz w:val="22"/>
          <w:szCs w:val="22"/>
        </w:rPr>
        <w:t>7.534,50</w:t>
      </w:r>
      <w:r w:rsidR="00EE46B4" w:rsidRPr="00654C82">
        <w:rPr>
          <w:noProof/>
          <w:sz w:val="22"/>
          <w:szCs w:val="22"/>
        </w:rPr>
        <w:t xml:space="preserve"> </w:t>
      </w:r>
      <w:r w:rsidRPr="00654C82">
        <w:rPr>
          <w:noProof/>
          <w:sz w:val="22"/>
          <w:szCs w:val="22"/>
        </w:rPr>
        <w:t xml:space="preserve">kuna, a najveći </w:t>
      </w:r>
      <w:r w:rsidR="00964057">
        <w:rPr>
          <w:noProof/>
          <w:sz w:val="22"/>
          <w:szCs w:val="22"/>
        </w:rPr>
        <w:t xml:space="preserve">6.650,00 </w:t>
      </w:r>
      <w:r w:rsidR="00EF589A" w:rsidRPr="00654C82">
        <w:rPr>
          <w:noProof/>
          <w:sz w:val="22"/>
          <w:szCs w:val="22"/>
        </w:rPr>
        <w:t>eura/</w:t>
      </w:r>
      <w:r w:rsidR="00964057">
        <w:rPr>
          <w:noProof/>
          <w:sz w:val="22"/>
          <w:szCs w:val="22"/>
        </w:rPr>
        <w:t xml:space="preserve"> 50.104,43</w:t>
      </w:r>
      <w:r w:rsidR="00EE46B4" w:rsidRPr="00654C82">
        <w:rPr>
          <w:noProof/>
          <w:sz w:val="22"/>
          <w:szCs w:val="22"/>
        </w:rPr>
        <w:t xml:space="preserve"> </w:t>
      </w:r>
      <w:r w:rsidRPr="00654C82">
        <w:rPr>
          <w:noProof/>
          <w:sz w:val="22"/>
          <w:szCs w:val="22"/>
        </w:rPr>
        <w:t>kuna.</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TOC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77777777"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da na Javni natječaj  nisu prijavili više od tri programa ili projekta na sve objavljene Javne  natječaje za financiranje programa i projekata udruga iz Proračuna Grada Zagreba za 2023.;</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A4FB32D"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00330E1C">
        <w:rPr>
          <w:sz w:val="22"/>
          <w:szCs w:val="22"/>
        </w:rPr>
        <w:t xml:space="preserve">iz točaka 1. do </w:t>
      </w:r>
      <w:r w:rsidR="008A4E66">
        <w:rPr>
          <w:sz w:val="22"/>
          <w:szCs w:val="22"/>
        </w:rPr>
        <w:t>6</w:t>
      </w:r>
      <w:r w:rsidRPr="00654C82">
        <w:rPr>
          <w:sz w:val="22"/>
          <w:szCs w:val="22"/>
        </w:rPr>
        <w:t xml:space="preserve">.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75DDB0B3"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 xml:space="preserve">iz točaka </w:t>
      </w:r>
      <w:r w:rsidR="00945C87">
        <w:rPr>
          <w:sz w:val="22"/>
          <w:szCs w:val="22"/>
        </w:rPr>
        <w:t>7</w:t>
      </w:r>
      <w:r w:rsidR="00750F87" w:rsidRPr="00654C82">
        <w:rPr>
          <w:sz w:val="22"/>
          <w:szCs w:val="22"/>
        </w:rPr>
        <w:t>.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66631140" w:rsidR="00874111" w:rsidRPr="00654C82" w:rsidRDefault="00874111" w:rsidP="003609CF">
      <w:pPr>
        <w:autoSpaceDE w:val="0"/>
        <w:autoSpaceDN w:val="0"/>
        <w:adjustRightInd w:val="0"/>
        <w:spacing w:after="120" w:line="276" w:lineRule="auto"/>
        <w:ind w:firstLine="425"/>
        <w:jc w:val="both"/>
        <w:rPr>
          <w:bCs/>
          <w:sz w:val="22"/>
          <w:szCs w:val="22"/>
        </w:rPr>
      </w:pPr>
      <w:bookmarkStart w:id="5" w:name="_Hlk120179313"/>
      <w:r w:rsidRPr="00527123">
        <w:rPr>
          <w:bCs/>
          <w:sz w:val="22"/>
          <w:szCs w:val="22"/>
        </w:rPr>
        <w:t xml:space="preserve">Dodatna dokumentacija koja se dostavlja kao dokaz o ispunjavanju uvjeta </w:t>
      </w:r>
      <w:r w:rsidRPr="00654C82">
        <w:rPr>
          <w:bCs/>
          <w:sz w:val="22"/>
          <w:szCs w:val="22"/>
        </w:rPr>
        <w:t xml:space="preserve">iz točaka </w:t>
      </w:r>
      <w:r w:rsidR="00945C87">
        <w:rPr>
          <w:bCs/>
          <w:sz w:val="22"/>
          <w:szCs w:val="22"/>
        </w:rPr>
        <w:t>7</w:t>
      </w:r>
      <w:bookmarkStart w:id="6" w:name="_GoBack"/>
      <w:bookmarkEnd w:id="6"/>
      <w:r w:rsidRPr="00654C82">
        <w:rPr>
          <w:bCs/>
          <w:sz w:val="22"/>
          <w:szCs w:val="22"/>
        </w:rPr>
        <w:t>.-11. je sljedeća:</w:t>
      </w:r>
    </w:p>
    <w:bookmarkEnd w:id="5"/>
    <w:p w14:paraId="022F5C16" w14:textId="54A04CD2" w:rsidR="00874111" w:rsidRPr="000E730C"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30 dana; </w:t>
      </w:r>
    </w:p>
    <w:p w14:paraId="1FF54284" w14:textId="0BC53FDF" w:rsidR="00874111" w:rsidRPr="000E730C" w:rsidRDefault="00874111" w:rsidP="000E730C">
      <w:pPr>
        <w:ind w:left="584" w:hanging="227"/>
        <w:jc w:val="both"/>
        <w:rPr>
          <w:sz w:val="22"/>
          <w:szCs w:val="22"/>
        </w:rPr>
      </w:pPr>
      <w:r w:rsidRPr="000E730C">
        <w:rPr>
          <w:sz w:val="22"/>
          <w:szCs w:val="22"/>
        </w:rPr>
        <w:lastRenderedPageBreak/>
        <w:t xml:space="preserve">2. Potvrda trgovačkog društva Gradsko stambeno - komunalno gospodarstvo d.o.o. o </w:t>
      </w:r>
      <w:r w:rsidR="000E730C" w:rsidRPr="000E730C">
        <w:rPr>
          <w:sz w:val="22"/>
          <w:szCs w:val="22"/>
        </w:rPr>
        <w:t>n</w:t>
      </w:r>
      <w:r w:rsidRPr="000E730C">
        <w:rPr>
          <w:sz w:val="22"/>
          <w:szCs w:val="22"/>
        </w:rPr>
        <w:t>epostojanju duga s osnove komunalne naknade, zakupa i najma, ne starija od 30 dana;</w:t>
      </w:r>
    </w:p>
    <w:p w14:paraId="1F0577FB" w14:textId="7DE10658" w:rsidR="00874111" w:rsidRPr="000E730C" w:rsidRDefault="00874111" w:rsidP="000E730C">
      <w:pPr>
        <w:ind w:left="584" w:hanging="227"/>
        <w:jc w:val="both"/>
        <w:rPr>
          <w:sz w:val="22"/>
          <w:szCs w:val="22"/>
        </w:rPr>
      </w:pPr>
      <w:r w:rsidRPr="000E730C">
        <w:rPr>
          <w:sz w:val="22"/>
          <w:szCs w:val="22"/>
        </w:rPr>
        <w:t>3. Dokaz o solventnosti podnositelja prijave (BON2, SOL2) ne stariji od 30 dana;</w:t>
      </w:r>
    </w:p>
    <w:p w14:paraId="16D31DA5" w14:textId="48DB03D5"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rojekta ne vodi kazneni postupak, ne starije od 30 dana;</w:t>
      </w:r>
      <w:bookmarkStart w:id="7" w:name="_Hlk118796355"/>
    </w:p>
    <w:p w14:paraId="3C250A0D" w14:textId="49F46449"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zjava o nepostojanju dvostrukog financiranja u 2023.</w:t>
      </w:r>
    </w:p>
    <w:p w14:paraId="3FB833CA" w14:textId="77777777" w:rsidR="000E730C" w:rsidRPr="000E730C" w:rsidRDefault="000E730C" w:rsidP="000E730C">
      <w:pPr>
        <w:ind w:left="714" w:hanging="357"/>
        <w:jc w:val="both"/>
        <w:rPr>
          <w:bCs/>
          <w:sz w:val="22"/>
          <w:szCs w:val="22"/>
        </w:rPr>
      </w:pPr>
    </w:p>
    <w:p w14:paraId="73FF56A8" w14:textId="3FAFB272" w:rsidR="00874111" w:rsidRDefault="00874111" w:rsidP="00ED7492">
      <w:pPr>
        <w:autoSpaceDE w:val="0"/>
        <w:autoSpaceDN w:val="0"/>
        <w:adjustRightInd w:val="0"/>
        <w:ind w:firstLine="426"/>
        <w:jc w:val="both"/>
        <w:rPr>
          <w:bCs/>
          <w:sz w:val="22"/>
          <w:szCs w:val="22"/>
        </w:rPr>
      </w:pPr>
      <w:r w:rsidRPr="00654C82">
        <w:rPr>
          <w:bCs/>
          <w:sz w:val="22"/>
          <w:szCs w:val="22"/>
        </w:rPr>
        <w:t>Dodatnu dokumentaciju je potrebno dostaviti u roku od 8 radnih dana od dana dostavljanja obavijesti</w:t>
      </w:r>
      <w:r w:rsidR="001A45F5">
        <w:rPr>
          <w:bCs/>
          <w:sz w:val="22"/>
          <w:szCs w:val="22"/>
        </w:rPr>
        <w:t xml:space="preserve"> o </w:t>
      </w:r>
      <w:r w:rsidR="00FC72A4">
        <w:rPr>
          <w:bCs/>
          <w:sz w:val="22"/>
          <w:szCs w:val="22"/>
        </w:rPr>
        <w:t>potrebnoj dopuni ili ispravku prijave</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8" w:name="_Hlk535446080"/>
      <w:bookmarkEnd w:id="4"/>
      <w:bookmarkEnd w:id="7"/>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lastRenderedPageBreak/>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9" w:name="_Hlk535446180"/>
      <w:r w:rsidRPr="00654C82">
        <w:t xml:space="preserve">PRIHVATLJIVI TROŠKOVI KOJI ĆE SE FINANCIRATI PUTEM JAVNOG </w:t>
      </w:r>
      <w:r w:rsidR="00662D19" w:rsidRPr="00654C82">
        <w:t>NATJEČAJ</w:t>
      </w:r>
      <w:r w:rsidRPr="00654C82">
        <w:t>A</w:t>
      </w:r>
      <w:bookmarkEnd w:id="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2FF6B3E1"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3C6426">
        <w:rPr>
          <w:sz w:val="22"/>
          <w:szCs w:val="22"/>
        </w:rPr>
        <w:t xml:space="preserve">20 </w:t>
      </w:r>
      <w:r w:rsidRPr="002D7374">
        <w:rPr>
          <w:sz w:val="22"/>
          <w:szCs w:val="22"/>
        </w:rPr>
        <w:t xml:space="preserve">% </w:t>
      </w:r>
      <w:r w:rsidRPr="00654C82">
        <w:rPr>
          <w:sz w:val="22"/>
          <w:szCs w:val="22"/>
        </w:rPr>
        <w:t>vrijednosti 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lastRenderedPageBreak/>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lastRenderedPageBreak/>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6212297A" w14:textId="01A2006B" w:rsidR="005D3644" w:rsidRPr="00654C82" w:rsidRDefault="005D3644" w:rsidP="00FE2A25">
      <w:pPr>
        <w:pStyle w:val="TOC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1"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2A96674A"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w:t>
      </w:r>
      <w:r w:rsidR="008F3F97">
        <w:rPr>
          <w:bCs/>
          <w:sz w:val="22"/>
          <w:szCs w:val="22"/>
        </w:rPr>
        <w:t>prijave</w:t>
      </w:r>
      <w:r w:rsidRPr="00654C82">
        <w:rPr>
          <w:bCs/>
          <w:sz w:val="22"/>
          <w:szCs w:val="22"/>
        </w:rPr>
        <w:t xml:space="preserve"> od prijavitelja će se zatražiti </w:t>
      </w:r>
      <w:r w:rsidR="008F3F97">
        <w:rPr>
          <w:bCs/>
          <w:sz w:val="22"/>
          <w:szCs w:val="22"/>
        </w:rPr>
        <w:t xml:space="preserve">naknadno </w:t>
      </w:r>
      <w:r w:rsidRPr="00654C82">
        <w:rPr>
          <w:bCs/>
          <w:sz w:val="22"/>
          <w:szCs w:val="22"/>
        </w:rPr>
        <w:t xml:space="preserve">dopunjavanje odnosno ispravljanje prijave potrebnim podacima ili prilozima </w:t>
      </w:r>
      <w:bookmarkStart w:id="13" w:name="_Hlk118896264"/>
      <w:r w:rsidRPr="00654C82">
        <w:rPr>
          <w:bCs/>
          <w:sz w:val="22"/>
          <w:szCs w:val="22"/>
        </w:rPr>
        <w:t xml:space="preserve">u roku od 8 radnih dana od dana dostavljanja </w:t>
      </w:r>
      <w:r w:rsidRPr="00FC72A4">
        <w:rPr>
          <w:bCs/>
          <w:sz w:val="22"/>
          <w:szCs w:val="22"/>
        </w:rPr>
        <w:t>obavijesti</w:t>
      </w:r>
      <w:bookmarkEnd w:id="13"/>
      <w:r w:rsidR="002C753F" w:rsidRPr="00FC72A4">
        <w:rPr>
          <w:bCs/>
        </w:rPr>
        <w:t xml:space="preserve"> o potrebnoj dopuni ili ispravku prijave</w:t>
      </w:r>
      <w:r w:rsidRPr="00FC72A4">
        <w:rPr>
          <w:bCs/>
          <w:sz w:val="22"/>
          <w:szCs w:val="22"/>
        </w:rPr>
        <w:t xml:space="preserve">. </w:t>
      </w:r>
      <w:bookmarkStart w:id="14"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p w14:paraId="7CAAF878" w14:textId="77777777" w:rsidR="00AF4C3A" w:rsidRPr="00654C82" w:rsidRDefault="00AF4C3A" w:rsidP="003D1D11">
      <w:pPr>
        <w:adjustRightInd w:val="0"/>
        <w:ind w:firstLine="709"/>
        <w:jc w:val="both"/>
        <w:rPr>
          <w:bCs/>
          <w:sz w:val="22"/>
          <w:szCs w:val="22"/>
        </w:rPr>
      </w:pPr>
    </w:p>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lastRenderedPageBreak/>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945C87" w:rsidP="001F5301">
      <w:pPr>
        <w:spacing w:after="120"/>
        <w:rPr>
          <w:sz w:val="22"/>
          <w:szCs w:val="22"/>
        </w:rPr>
      </w:pPr>
      <w:hyperlink r:id="rId8"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A4D8471" w14:textId="38D7C5BF" w:rsidR="00A26762" w:rsidRPr="00654C82" w:rsidRDefault="00A26762" w:rsidP="00ED7492">
      <w:pPr>
        <w:spacing w:after="120"/>
        <w:ind w:firstLine="426"/>
        <w:jc w:val="both"/>
        <w:rPr>
          <w:sz w:val="22"/>
          <w:szCs w:val="22"/>
        </w:rPr>
      </w:pPr>
      <w:bookmarkStart w:id="15" w:name="_Hlk123045333"/>
      <w:bookmarkStart w:id="16" w:name="_Hlk123121176"/>
      <w:bookmarkStart w:id="17" w:name="_Hlk122344409"/>
      <w:r w:rsidRPr="00654C82">
        <w:rPr>
          <w:sz w:val="22"/>
          <w:szCs w:val="22"/>
        </w:rPr>
        <w:t>Iznimno, prijavu može podnijeti osoba kojoj je osoba ovlaštena za zastupanje podnositelja prijave dala suglasnost za podnošenje prijave na Javni natječaj za financiranje programa i projekata udruga iz Proračuna</w:t>
      </w:r>
      <w:r w:rsidR="000B79CD">
        <w:rPr>
          <w:sz w:val="22"/>
          <w:szCs w:val="22"/>
        </w:rPr>
        <w:t xml:space="preserve"> Grada Zagreba</w:t>
      </w:r>
      <w:r w:rsidRPr="00654C82">
        <w:rPr>
          <w:sz w:val="22"/>
          <w:szCs w:val="22"/>
        </w:rPr>
        <w:t xml:space="preserve"> za 2023.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r w:rsidR="006604CE" w:rsidRPr="006604CE">
        <w:rPr>
          <w:sz w:val="22"/>
          <w:szCs w:val="22"/>
        </w:rPr>
        <w:t>Iz suglasnosti mora biti jasno vidljivo da je dana</w:t>
      </w:r>
      <w:r w:rsidR="006604CE">
        <w:rPr>
          <w:sz w:val="22"/>
          <w:szCs w:val="22"/>
        </w:rPr>
        <w:t xml:space="preserve"> isključivo u svrhu prijave na J</w:t>
      </w:r>
      <w:r w:rsidR="006604CE" w:rsidRPr="006604CE">
        <w:rPr>
          <w:sz w:val="22"/>
          <w:szCs w:val="22"/>
        </w:rPr>
        <w:t>avni natječaj za financiranje programa i projekata udruga</w:t>
      </w:r>
      <w:r w:rsidR="006604CE">
        <w:rPr>
          <w:sz w:val="22"/>
          <w:szCs w:val="22"/>
        </w:rPr>
        <w:t xml:space="preserve"> iz područja međugradske i međunarodne suradnje</w:t>
      </w:r>
      <w:r w:rsidR="006604CE" w:rsidRPr="006604CE">
        <w:rPr>
          <w:sz w:val="22"/>
          <w:szCs w:val="22"/>
        </w:rPr>
        <w:t xml:space="preserve"> iz Proračuna Grada Zagreba za 2023. uz navođenje područja koje se financira.</w:t>
      </w:r>
    </w:p>
    <w:bookmarkEnd w:id="15"/>
    <w:bookmarkEnd w:id="16"/>
    <w:bookmarkEnd w:id="17"/>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3F9B9B4D"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5A39E7" w:rsidRPr="00654C82">
        <w:rPr>
          <w:sz w:val="22"/>
          <w:szCs w:val="22"/>
        </w:rPr>
        <w:t>1</w:t>
      </w:r>
      <w:r w:rsidR="00ED6FFA">
        <w:rPr>
          <w:sz w:val="22"/>
          <w:szCs w:val="22"/>
        </w:rPr>
        <w:t>6</w:t>
      </w:r>
      <w:r w:rsidR="005A39E7" w:rsidRPr="00654C82">
        <w:rPr>
          <w:sz w:val="22"/>
          <w:szCs w:val="22"/>
        </w:rPr>
        <w:t xml:space="preserve"> </w:t>
      </w:r>
      <w:r w:rsidRPr="00654C82">
        <w:rPr>
          <w:sz w:val="22"/>
          <w:szCs w:val="22"/>
        </w:rPr>
        <w:t xml:space="preserve">objavljenih Javnih natječaja za financiranje programa i projekata udruga iz Proračuna Grada Zagreba za </w:t>
      </w:r>
      <w:r w:rsidR="00935FD0" w:rsidRPr="00654C82">
        <w:rPr>
          <w:sz w:val="22"/>
          <w:szCs w:val="22"/>
        </w:rPr>
        <w:t>2023</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9"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6337DA5F" w:rsidR="005D3644" w:rsidRPr="00654C82" w:rsidRDefault="005D3644" w:rsidP="00ED7492">
      <w:pPr>
        <w:ind w:firstLine="426"/>
        <w:jc w:val="both"/>
        <w:rPr>
          <w:b/>
          <w:sz w:val="22"/>
          <w:szCs w:val="22"/>
        </w:rPr>
      </w:pPr>
      <w:r w:rsidRPr="00654C82">
        <w:rPr>
          <w:bCs/>
          <w:sz w:val="22"/>
          <w:szCs w:val="22"/>
        </w:rPr>
        <w:t xml:space="preserve">Rok za podnošenje prijava na Javni  natječaj je zaključno do </w:t>
      </w:r>
      <w:r w:rsidR="00FD3402" w:rsidRPr="00FD3402">
        <w:rPr>
          <w:b/>
          <w:bCs/>
          <w:sz w:val="22"/>
          <w:szCs w:val="22"/>
        </w:rPr>
        <w:t>2.</w:t>
      </w:r>
      <w:r w:rsidR="00FD3402">
        <w:rPr>
          <w:b/>
          <w:bCs/>
          <w:sz w:val="22"/>
          <w:szCs w:val="22"/>
        </w:rPr>
        <w:t xml:space="preserve"> </w:t>
      </w:r>
      <w:r w:rsidR="00FD3402" w:rsidRPr="00FD3402">
        <w:rPr>
          <w:b/>
          <w:bCs/>
          <w:sz w:val="22"/>
          <w:szCs w:val="22"/>
        </w:rPr>
        <w:t xml:space="preserve">ožujka </w:t>
      </w:r>
      <w:r w:rsidR="005004D8" w:rsidRPr="00FD3402">
        <w:rPr>
          <w:b/>
          <w:bCs/>
          <w:sz w:val="22"/>
          <w:szCs w:val="22"/>
        </w:rPr>
        <w:t>2023</w:t>
      </w:r>
      <w:r w:rsidRPr="00654C82">
        <w:rPr>
          <w:b/>
          <w:sz w:val="22"/>
          <w:szCs w:val="22"/>
        </w:rPr>
        <w:t>. do 16,00 sati.</w:t>
      </w:r>
    </w:p>
    <w:p w14:paraId="5933FC99" w14:textId="5B24A184" w:rsidR="005D3644" w:rsidRPr="00654C82" w:rsidRDefault="005D3644" w:rsidP="005D3644">
      <w:pPr>
        <w:jc w:val="both"/>
        <w:rPr>
          <w:sz w:val="22"/>
          <w:szCs w:val="22"/>
        </w:rPr>
      </w:pPr>
    </w:p>
    <w:p w14:paraId="7C2A6DB4" w14:textId="77777777" w:rsidR="009B4381" w:rsidRDefault="009B4381" w:rsidP="00ED7492">
      <w:pPr>
        <w:spacing w:after="120"/>
        <w:ind w:firstLine="426"/>
        <w:jc w:val="both"/>
        <w:rPr>
          <w:b/>
          <w:sz w:val="22"/>
          <w:szCs w:val="22"/>
          <w:u w:val="single"/>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18"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8"/>
    <w:p w14:paraId="5CD97C6D" w14:textId="0889660B"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w:t>
      </w:r>
      <w:r w:rsidR="00A45105">
        <w:rPr>
          <w:sz w:val="22"/>
          <w:szCs w:val="22"/>
        </w:rPr>
        <w:t>.</w:t>
      </w:r>
      <w:r w:rsidRPr="00654C82">
        <w:rPr>
          <w:sz w:val="22"/>
          <w:szCs w:val="22"/>
        </w:rPr>
        <w:t xml:space="preserve"> Javnog natječaja;</w:t>
      </w:r>
    </w:p>
    <w:p w14:paraId="1E874614" w14:textId="4894567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w:t>
      </w:r>
      <w:r w:rsidR="00A45105">
        <w:rPr>
          <w:sz w:val="22"/>
          <w:szCs w:val="22"/>
        </w:rPr>
        <w:t xml:space="preserve"> </w:t>
      </w:r>
      <w:r w:rsidR="00577028">
        <w:rPr>
          <w:sz w:val="22"/>
          <w:szCs w:val="22"/>
        </w:rPr>
        <w:t>5</w:t>
      </w:r>
      <w:r w:rsidRPr="00654C82">
        <w:rPr>
          <w:sz w:val="22"/>
          <w:szCs w:val="22"/>
        </w:rPr>
        <w:t xml:space="preserve">. Javnog natječaja; </w:t>
      </w:r>
    </w:p>
    <w:p w14:paraId="469836FF" w14:textId="0CE362F2"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w:t>
      </w:r>
      <w:r w:rsidR="00A45105">
        <w:rPr>
          <w:sz w:val="22"/>
          <w:szCs w:val="22"/>
        </w:rPr>
        <w:t>.</w:t>
      </w:r>
      <w:r w:rsidR="00C105F8" w:rsidRPr="00654C82">
        <w:rPr>
          <w:sz w:val="22"/>
          <w:szCs w:val="22"/>
        </w:rPr>
        <w:t xml:space="preserve"> Javnog  natječaja;</w:t>
      </w:r>
    </w:p>
    <w:bookmarkEnd w:id="10"/>
    <w:p w14:paraId="0E2412F5" w14:textId="4132C2F9" w:rsidR="00A4714E" w:rsidRDefault="00A4714E" w:rsidP="00884945">
      <w:pPr>
        <w:autoSpaceDE w:val="0"/>
        <w:autoSpaceDN w:val="0"/>
        <w:adjustRightInd w:val="0"/>
        <w:ind w:firstLine="360"/>
        <w:jc w:val="both"/>
        <w:rPr>
          <w:rFonts w:eastAsia="Calibri"/>
          <w:sz w:val="22"/>
          <w:szCs w:val="22"/>
          <w:lang w:eastAsia="en-US"/>
        </w:rPr>
      </w:pPr>
    </w:p>
    <w:p w14:paraId="536EAB30" w14:textId="77777777" w:rsidR="00B05F40" w:rsidRPr="00654C82" w:rsidRDefault="00B05F40"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61CDDAF5"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A45105">
        <w:rPr>
          <w:noProof/>
          <w:sz w:val="22"/>
          <w:szCs w:val="22"/>
          <w:lang w:eastAsia="en-GB"/>
        </w:rPr>
        <w:t>udruge.medunarodna@zagreb.hr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CB9BCED" w:rsidR="009B7565" w:rsidRPr="00654C82" w:rsidRDefault="009B7565" w:rsidP="00ED7492">
      <w:pPr>
        <w:spacing w:after="120"/>
        <w:ind w:firstLine="426"/>
        <w:jc w:val="both"/>
        <w:rPr>
          <w:noProof/>
          <w:sz w:val="22"/>
          <w:szCs w:val="22"/>
          <w:lang w:eastAsia="en-GB"/>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lastRenderedPageBreak/>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19" w:name="_Toc40507653"/>
      <w:bookmarkStart w:id="20" w:name="_Toc486424344"/>
      <w:bookmarkStart w:id="21"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19"/>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0"/>
    </w:p>
    <w:bookmarkEnd w:id="21"/>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2" w:name="_Hlk124623716"/>
      <w:r w:rsidR="00BF257F" w:rsidRPr="00654C82">
        <w:rPr>
          <w:rFonts w:eastAsia="Calibri"/>
          <w:bCs/>
          <w:sz w:val="22"/>
          <w:szCs w:val="22"/>
          <w:lang w:eastAsia="hr-HR"/>
        </w:rPr>
        <w:t>zatraženi iznos sredstava unutar financijskih pragova postavljenih u Javnom natječaju</w:t>
      </w:r>
      <w:bookmarkEnd w:id="22"/>
      <w:r w:rsidR="00BF257F" w:rsidRPr="00654C82">
        <w:rPr>
          <w:rFonts w:eastAsia="Calibri"/>
          <w:bCs/>
          <w:sz w:val="22"/>
          <w:szCs w:val="22"/>
          <w:lang w:eastAsia="hr-HR"/>
        </w:rPr>
        <w:t>; jesu li podnositelji prijave prihvatljivi te provjerava ispunjavanje drugih propisanih uvjeta Javnog natječaja.</w:t>
      </w:r>
    </w:p>
    <w:p w14:paraId="3ADC21C7" w14:textId="39ACC64E"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8 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w:t>
      </w:r>
      <w:r w:rsidR="00987763" w:rsidRPr="009F7924">
        <w:rPr>
          <w:noProof/>
          <w:sz w:val="22"/>
          <w:szCs w:val="22"/>
        </w:rPr>
        <w:t>8.1. Javnog natječaja</w:t>
      </w:r>
      <w:r w:rsidR="00987763" w:rsidRPr="00654C82">
        <w:rPr>
          <w:noProof/>
          <w:sz w:val="22"/>
          <w:szCs w:val="22"/>
        </w:rPr>
        <w:t xml:space="preserve">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 xml:space="preserve">točke </w:t>
      </w:r>
      <w:r w:rsidRPr="009F7924">
        <w:rPr>
          <w:sz w:val="22"/>
          <w:szCs w:val="22"/>
        </w:rPr>
        <w:t>8.1. Javnog  natječaja</w:t>
      </w:r>
      <w:r w:rsidRPr="00654C82">
        <w:rPr>
          <w:sz w:val="22"/>
          <w:szCs w:val="22"/>
        </w:rPr>
        <w:t xml:space="preserve"> procjenjuje i boduje Povjerenstvo za ocjenjivanje prijavljenih programa i projekata prema kriterijima.</w:t>
      </w:r>
    </w:p>
    <w:p w14:paraId="63C34240" w14:textId="4D26B943" w:rsidR="00DB3847" w:rsidRDefault="00DB3847" w:rsidP="00750F87">
      <w:pPr>
        <w:pStyle w:val="NormalWeb"/>
        <w:spacing w:before="0" w:after="0"/>
        <w:jc w:val="both"/>
        <w:rPr>
          <w:sz w:val="22"/>
          <w:szCs w:val="22"/>
        </w:rPr>
      </w:pPr>
    </w:p>
    <w:p w14:paraId="619E2158" w14:textId="77777777" w:rsidR="00DB3847" w:rsidRPr="00654C82" w:rsidRDefault="00DB3847" w:rsidP="00750F87">
      <w:pPr>
        <w:pStyle w:val="NormalWeb"/>
        <w:spacing w:before="0" w:after="0"/>
        <w:jc w:val="both"/>
        <w:rPr>
          <w:sz w:val="22"/>
          <w:szCs w:val="22"/>
        </w:rPr>
      </w:pPr>
    </w:p>
    <w:p w14:paraId="41AE80F0" w14:textId="7C10964B" w:rsidR="004F463A" w:rsidRPr="004F463A" w:rsidRDefault="00F05EC2" w:rsidP="004F463A">
      <w:pPr>
        <w:autoSpaceDE w:val="0"/>
        <w:autoSpaceDN w:val="0"/>
        <w:adjustRightInd w:val="0"/>
        <w:spacing w:after="120"/>
        <w:jc w:val="both"/>
        <w:rPr>
          <w:b/>
          <w:sz w:val="22"/>
          <w:szCs w:val="22"/>
        </w:rPr>
      </w:pPr>
      <w:bookmarkStart w:id="23" w:name="_Hlk26186670"/>
      <w:r>
        <w:rPr>
          <w:b/>
          <w:sz w:val="22"/>
          <w:szCs w:val="22"/>
        </w:rPr>
        <w:t>8</w:t>
      </w:r>
      <w:r w:rsidR="00750F87" w:rsidRPr="00654C82">
        <w:rPr>
          <w:b/>
          <w:sz w:val="22"/>
          <w:szCs w:val="22"/>
        </w:rPr>
        <w:t>.1. Opći kriteriji za procjenu programa i projekata prijavljenih na Javni natječaj su:</w:t>
      </w:r>
      <w:bookmarkEnd w:id="23"/>
    </w:p>
    <w:p w14:paraId="1F2D43EB" w14:textId="77777777" w:rsidR="004F463A" w:rsidRPr="00DD2A00" w:rsidRDefault="004F463A" w:rsidP="004F463A">
      <w:pPr>
        <w:shd w:val="clear" w:color="auto" w:fill="FFFFFF"/>
        <w:ind w:left="340" w:hanging="170"/>
        <w:jc w:val="both"/>
        <w:rPr>
          <w:sz w:val="22"/>
          <w:szCs w:val="22"/>
        </w:rPr>
      </w:pPr>
      <w:r w:rsidRPr="00DD2A00">
        <w:rPr>
          <w:sz w:val="22"/>
          <w:szCs w:val="22"/>
        </w:rPr>
        <w:t>-   usklađenost ciljeva programa i projekta s ciljevima i prioritetnim područjima strateških dokumenata iz područja javnog natječaja za koje je projekt prijavljen (0 - 10 bodova);</w:t>
      </w:r>
    </w:p>
    <w:p w14:paraId="26935541" w14:textId="77777777" w:rsidR="004F463A" w:rsidRPr="00DD2A00" w:rsidRDefault="004F463A" w:rsidP="004F463A">
      <w:pPr>
        <w:shd w:val="clear" w:color="auto" w:fill="FFFFFF"/>
        <w:ind w:left="340" w:hanging="170"/>
        <w:jc w:val="both"/>
        <w:rPr>
          <w:sz w:val="22"/>
          <w:szCs w:val="22"/>
        </w:rPr>
      </w:pPr>
      <w:r w:rsidRPr="00DD2A00">
        <w:rPr>
          <w:sz w:val="22"/>
          <w:szCs w:val="22"/>
        </w:rPr>
        <w:t>-   kvaliteta i sadržajna inovativnost prijavljenog programa i projekta (0 - 5 bodova);</w:t>
      </w:r>
    </w:p>
    <w:p w14:paraId="7D3A7201" w14:textId="77777777" w:rsidR="004F463A" w:rsidRPr="00DD2A00" w:rsidRDefault="004F463A" w:rsidP="004F463A">
      <w:pPr>
        <w:shd w:val="clear" w:color="auto" w:fill="FFFFFF"/>
        <w:ind w:left="340" w:hanging="170"/>
        <w:jc w:val="both"/>
        <w:rPr>
          <w:sz w:val="22"/>
          <w:szCs w:val="22"/>
        </w:rPr>
      </w:pPr>
      <w:r w:rsidRPr="00DD2A00">
        <w:rPr>
          <w:sz w:val="22"/>
          <w:szCs w:val="22"/>
        </w:rPr>
        <w:t>-   kvaliteta dosadašnjeg rada, uspjesi i iskustvo u provođenju programa i projekta udruge (0 - 5 bodova);</w:t>
      </w:r>
    </w:p>
    <w:p w14:paraId="463496EF" w14:textId="77777777" w:rsidR="004F463A" w:rsidRPr="00DD2A00" w:rsidRDefault="004F463A" w:rsidP="004F463A">
      <w:pPr>
        <w:shd w:val="clear" w:color="auto" w:fill="FFFFFF"/>
        <w:ind w:left="340" w:hanging="170"/>
        <w:jc w:val="both"/>
        <w:rPr>
          <w:sz w:val="22"/>
          <w:szCs w:val="22"/>
        </w:rPr>
      </w:pPr>
      <w:r w:rsidRPr="00DD2A00">
        <w:rPr>
          <w:sz w:val="22"/>
          <w:szCs w:val="22"/>
        </w:rPr>
        <w:t>-   neposredna društvena korist za lokalnu zajednicu (odnosno za prioritetna zemljopisna područja) te doprinos razvoju civilnog društva (0 - 50 bodova);</w:t>
      </w:r>
    </w:p>
    <w:p w14:paraId="6A8F315A" w14:textId="77777777" w:rsidR="004F463A" w:rsidRPr="00DD2A00" w:rsidRDefault="004F463A" w:rsidP="004F463A">
      <w:pPr>
        <w:shd w:val="clear" w:color="auto" w:fill="FFFFFF"/>
        <w:ind w:left="340" w:hanging="170"/>
        <w:jc w:val="both"/>
        <w:rPr>
          <w:sz w:val="22"/>
          <w:szCs w:val="22"/>
        </w:rPr>
      </w:pPr>
      <w:r w:rsidRPr="00DD2A00">
        <w:rPr>
          <w:sz w:val="22"/>
          <w:szCs w:val="22"/>
        </w:rPr>
        <w:t>-   financijska, organizacijska i stručna sposobnost za provedbu programa i projekta (0 - 10 bodova);</w:t>
      </w:r>
    </w:p>
    <w:p w14:paraId="1265446E" w14:textId="77777777" w:rsidR="004F463A" w:rsidRPr="00DD2A00" w:rsidRDefault="004F463A" w:rsidP="004F463A">
      <w:pPr>
        <w:shd w:val="clear" w:color="auto" w:fill="FFFFFF"/>
        <w:ind w:left="340" w:hanging="170"/>
        <w:jc w:val="both"/>
        <w:rPr>
          <w:sz w:val="22"/>
          <w:szCs w:val="22"/>
        </w:rPr>
      </w:pPr>
      <w:r w:rsidRPr="00DD2A00">
        <w:rPr>
          <w:sz w:val="22"/>
          <w:szCs w:val="22"/>
        </w:rPr>
        <w:lastRenderedPageBreak/>
        <w:t>-   realan odnos troškova i očekivanih rezultata programa i projekta (0 - 5 bodova);</w:t>
      </w:r>
    </w:p>
    <w:p w14:paraId="51FEF7AB" w14:textId="77777777" w:rsidR="004F463A" w:rsidRPr="00DD2A00" w:rsidRDefault="004F463A" w:rsidP="004F463A">
      <w:pPr>
        <w:shd w:val="clear" w:color="auto" w:fill="FFFFFF"/>
        <w:ind w:left="340" w:hanging="170"/>
        <w:jc w:val="both"/>
        <w:rPr>
          <w:sz w:val="22"/>
          <w:szCs w:val="22"/>
        </w:rPr>
      </w:pPr>
      <w:r w:rsidRPr="00DD2A00">
        <w:rPr>
          <w:sz w:val="22"/>
          <w:szCs w:val="22"/>
        </w:rPr>
        <w:t>-   procjena troškovnika programa i projekta (0 - 5 bodova);</w:t>
      </w:r>
    </w:p>
    <w:p w14:paraId="3D702E71" w14:textId="77777777" w:rsidR="004F463A" w:rsidRPr="00DD2A00" w:rsidRDefault="004F463A" w:rsidP="004F463A">
      <w:pPr>
        <w:shd w:val="clear" w:color="auto" w:fill="FFFFFF"/>
        <w:ind w:left="340" w:hanging="170"/>
        <w:jc w:val="both"/>
        <w:rPr>
          <w:sz w:val="22"/>
          <w:szCs w:val="22"/>
        </w:rPr>
      </w:pPr>
      <w:r w:rsidRPr="00DD2A00">
        <w:rPr>
          <w:sz w:val="22"/>
          <w:szCs w:val="22"/>
        </w:rPr>
        <w:t>-   održivost programa i projekta (0 - 5 bodova);</w:t>
      </w:r>
    </w:p>
    <w:p w14:paraId="13B27E4B" w14:textId="77777777" w:rsidR="004F463A" w:rsidRPr="00DD2A00" w:rsidRDefault="004F463A" w:rsidP="004F463A">
      <w:pPr>
        <w:shd w:val="clear" w:color="auto" w:fill="FFFFFF"/>
        <w:ind w:left="340" w:hanging="170"/>
        <w:jc w:val="both"/>
        <w:rPr>
          <w:sz w:val="22"/>
          <w:szCs w:val="22"/>
        </w:rPr>
      </w:pPr>
      <w:r w:rsidRPr="00DD2A00">
        <w:rPr>
          <w:sz w:val="22"/>
          <w:szCs w:val="22"/>
        </w:rPr>
        <w:t>-   referencije u provođenju programa i projekata Europske unije (0 - 5 bodova).</w:t>
      </w:r>
    </w:p>
    <w:p w14:paraId="41A3C389" w14:textId="77777777" w:rsidR="004F463A" w:rsidRPr="001C729D" w:rsidRDefault="004F463A" w:rsidP="004F463A">
      <w:pPr>
        <w:shd w:val="clear" w:color="auto" w:fill="FFFFFF"/>
        <w:ind w:left="340" w:hanging="170"/>
        <w:jc w:val="both"/>
        <w:rPr>
          <w:sz w:val="22"/>
          <w:szCs w:val="22"/>
          <w:highlight w:val="yellow"/>
        </w:rPr>
      </w:pPr>
    </w:p>
    <w:p w14:paraId="618A1C06" w14:textId="77777777" w:rsidR="00750F87" w:rsidRPr="001C729D" w:rsidRDefault="00750F87" w:rsidP="0064591A">
      <w:pPr>
        <w:shd w:val="clear" w:color="auto" w:fill="FFFFFF"/>
        <w:ind w:left="340" w:hanging="170"/>
        <w:jc w:val="both"/>
        <w:rPr>
          <w:sz w:val="22"/>
          <w:szCs w:val="22"/>
          <w:highlight w:val="yellow"/>
        </w:rPr>
      </w:pPr>
    </w:p>
    <w:p w14:paraId="26F43F97" w14:textId="685DC8D4" w:rsidR="00750F87" w:rsidRPr="00DD2A00" w:rsidRDefault="00F05EC2" w:rsidP="0064591A">
      <w:pPr>
        <w:autoSpaceDE w:val="0"/>
        <w:autoSpaceDN w:val="0"/>
        <w:adjustRightInd w:val="0"/>
        <w:spacing w:after="120"/>
        <w:jc w:val="both"/>
        <w:rPr>
          <w:b/>
          <w:sz w:val="22"/>
          <w:szCs w:val="22"/>
        </w:rPr>
      </w:pPr>
      <w:r w:rsidRPr="00DD2A00">
        <w:rPr>
          <w:b/>
          <w:sz w:val="22"/>
          <w:szCs w:val="22"/>
        </w:rPr>
        <w:t>8</w:t>
      </w:r>
      <w:r w:rsidR="00750F87" w:rsidRPr="00DD2A00">
        <w:rPr>
          <w:b/>
          <w:sz w:val="22"/>
          <w:szCs w:val="22"/>
        </w:rPr>
        <w:t>.2. Posebni kriteriji za procjenu programa i projekata prijavljenih na Javni natječaj su:</w:t>
      </w:r>
    </w:p>
    <w:p w14:paraId="41F8EDB8" w14:textId="66745DE7" w:rsidR="004F463A" w:rsidRPr="00DD2A00" w:rsidRDefault="004F463A" w:rsidP="004F463A">
      <w:pPr>
        <w:autoSpaceDE w:val="0"/>
        <w:autoSpaceDN w:val="0"/>
        <w:adjustRightInd w:val="0"/>
        <w:jc w:val="both"/>
        <w:rPr>
          <w:sz w:val="22"/>
          <w:szCs w:val="22"/>
        </w:rPr>
      </w:pPr>
      <w:r w:rsidRPr="00DD2A00">
        <w:rPr>
          <w:sz w:val="22"/>
          <w:szCs w:val="22"/>
        </w:rPr>
        <w:t>-iz područja međugradske i međunarodne suradnje su:</w:t>
      </w:r>
    </w:p>
    <w:p w14:paraId="05C47953" w14:textId="77777777" w:rsidR="004F463A" w:rsidRPr="00DD2A00" w:rsidRDefault="004F463A" w:rsidP="004F463A">
      <w:pPr>
        <w:autoSpaceDE w:val="0"/>
        <w:autoSpaceDN w:val="0"/>
        <w:adjustRightInd w:val="0"/>
        <w:jc w:val="both"/>
        <w:rPr>
          <w:sz w:val="22"/>
          <w:szCs w:val="22"/>
        </w:rPr>
      </w:pPr>
      <w:r w:rsidRPr="00DD2A00">
        <w:rPr>
          <w:sz w:val="22"/>
          <w:szCs w:val="22"/>
        </w:rPr>
        <w:t>-  doprinos programa i projekta promicanju i unapređenju međugradske i međunarodne suradnje (0 - 5 bodova);</w:t>
      </w:r>
    </w:p>
    <w:p w14:paraId="5D6F1195" w14:textId="77777777" w:rsidR="004F463A" w:rsidRPr="00DD2A00" w:rsidRDefault="004F463A" w:rsidP="004F463A">
      <w:pPr>
        <w:autoSpaceDE w:val="0"/>
        <w:autoSpaceDN w:val="0"/>
        <w:adjustRightInd w:val="0"/>
        <w:jc w:val="both"/>
        <w:rPr>
          <w:sz w:val="22"/>
          <w:szCs w:val="22"/>
        </w:rPr>
      </w:pPr>
      <w:r w:rsidRPr="00DD2A00">
        <w:rPr>
          <w:sz w:val="22"/>
          <w:szCs w:val="22"/>
        </w:rPr>
        <w:t>-   uloga i važnost partnera u provođenju programa i projekta (0 - 5 bodova);</w:t>
      </w:r>
    </w:p>
    <w:p w14:paraId="3E81DE90" w14:textId="19436387" w:rsidR="004F463A" w:rsidRPr="00DD2A00" w:rsidRDefault="004F463A" w:rsidP="004F463A">
      <w:pPr>
        <w:autoSpaceDE w:val="0"/>
        <w:autoSpaceDN w:val="0"/>
        <w:adjustRightInd w:val="0"/>
        <w:jc w:val="both"/>
        <w:rPr>
          <w:sz w:val="22"/>
          <w:szCs w:val="22"/>
        </w:rPr>
      </w:pPr>
      <w:r w:rsidRPr="00DD2A00">
        <w:rPr>
          <w:sz w:val="22"/>
          <w:szCs w:val="22"/>
        </w:rPr>
        <w:t xml:space="preserve">-   suradnja s međunarodnim vladinim i nevladinim organizacijama u ostvarivanju programa (0 - 5 bodova). </w:t>
      </w:r>
    </w:p>
    <w:p w14:paraId="17440BB0" w14:textId="77777777" w:rsidR="004F463A" w:rsidRPr="00DD2A00" w:rsidRDefault="004F463A" w:rsidP="004F463A">
      <w:pPr>
        <w:autoSpaceDE w:val="0"/>
        <w:autoSpaceDN w:val="0"/>
        <w:adjustRightInd w:val="0"/>
        <w:jc w:val="both"/>
        <w:rPr>
          <w:sz w:val="22"/>
          <w:szCs w:val="22"/>
        </w:rPr>
      </w:pPr>
      <w:r w:rsidRPr="00DD2A00">
        <w:rPr>
          <w:sz w:val="22"/>
          <w:szCs w:val="22"/>
        </w:rPr>
        <w:t>-iz područja međunarodne razvojne suradnje su:</w:t>
      </w:r>
    </w:p>
    <w:p w14:paraId="28811C75" w14:textId="77777777" w:rsidR="004F463A" w:rsidRPr="00DD2A00" w:rsidRDefault="004F463A" w:rsidP="004F463A">
      <w:pPr>
        <w:autoSpaceDE w:val="0"/>
        <w:autoSpaceDN w:val="0"/>
        <w:adjustRightInd w:val="0"/>
        <w:jc w:val="both"/>
        <w:rPr>
          <w:sz w:val="22"/>
          <w:szCs w:val="22"/>
        </w:rPr>
      </w:pPr>
      <w:r w:rsidRPr="00DD2A00">
        <w:rPr>
          <w:sz w:val="22"/>
          <w:szCs w:val="22"/>
        </w:rPr>
        <w:t>-   doprinos programa i projekta promicanju i unapređenju međunarodne razvojne suradnje (0 - 5 bodova);</w:t>
      </w:r>
    </w:p>
    <w:p w14:paraId="7C2D6CD9" w14:textId="77777777" w:rsidR="004F463A" w:rsidRPr="00DD2A00" w:rsidRDefault="004F463A" w:rsidP="004F463A">
      <w:pPr>
        <w:autoSpaceDE w:val="0"/>
        <w:autoSpaceDN w:val="0"/>
        <w:adjustRightInd w:val="0"/>
        <w:jc w:val="both"/>
        <w:rPr>
          <w:sz w:val="22"/>
          <w:szCs w:val="22"/>
        </w:rPr>
      </w:pPr>
      <w:r w:rsidRPr="00DD2A00">
        <w:rPr>
          <w:sz w:val="22"/>
          <w:szCs w:val="22"/>
        </w:rPr>
        <w:t>-   uloga i važnost partnera u provođenju programa i projekta (0 - 5 bodova);</w:t>
      </w:r>
    </w:p>
    <w:p w14:paraId="566562EA" w14:textId="12D4C5B1" w:rsidR="004F463A" w:rsidRDefault="004F463A" w:rsidP="004F463A">
      <w:pPr>
        <w:autoSpaceDE w:val="0"/>
        <w:autoSpaceDN w:val="0"/>
        <w:adjustRightInd w:val="0"/>
        <w:jc w:val="both"/>
        <w:rPr>
          <w:sz w:val="22"/>
          <w:szCs w:val="22"/>
        </w:rPr>
      </w:pPr>
      <w:r w:rsidRPr="00DD2A00">
        <w:rPr>
          <w:sz w:val="22"/>
          <w:szCs w:val="22"/>
        </w:rPr>
        <w:t>-   podrška međunarodnih vladinih i nevladinih organizacija u ostvarivanju programa (0 - 5 bodova).</w:t>
      </w:r>
    </w:p>
    <w:p w14:paraId="07B0C23D" w14:textId="77777777" w:rsidR="004F463A" w:rsidRPr="004F463A" w:rsidRDefault="004F463A" w:rsidP="004F463A">
      <w:pPr>
        <w:autoSpaceDE w:val="0"/>
        <w:autoSpaceDN w:val="0"/>
        <w:adjustRightInd w:val="0"/>
        <w:jc w:val="both"/>
        <w:rPr>
          <w:sz w:val="22"/>
          <w:szCs w:val="22"/>
        </w:rPr>
      </w:pP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4" w:name="_Hlk30511461"/>
      <w:r w:rsidR="00132247" w:rsidRPr="00654C82">
        <w:rPr>
          <w:noProof/>
          <w:sz w:val="22"/>
          <w:szCs w:val="22"/>
        </w:rPr>
        <w:t>podnositelj prijave</w:t>
      </w:r>
      <w:r w:rsidR="005D26BF" w:rsidRPr="00654C82">
        <w:rPr>
          <w:noProof/>
          <w:sz w:val="22"/>
          <w:szCs w:val="22"/>
        </w:rPr>
        <w:t xml:space="preserve"> </w:t>
      </w:r>
      <w:bookmarkEnd w:id="24"/>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00409DB2"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DA79B1">
        <w:rPr>
          <w:sz w:val="22"/>
          <w:szCs w:val="22"/>
        </w:rPr>
        <w:t>70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3787A94C" w:rsidR="000E730C" w:rsidRDefault="00E3129E" w:rsidP="00ED7492">
      <w:pPr>
        <w:autoSpaceDE w:val="0"/>
        <w:autoSpaceDN w:val="0"/>
        <w:adjustRightInd w:val="0"/>
        <w:ind w:firstLine="567"/>
        <w:jc w:val="both"/>
        <w:rPr>
          <w:bCs/>
          <w:sz w:val="22"/>
          <w:szCs w:val="22"/>
        </w:rPr>
      </w:pPr>
      <w:bookmarkStart w:id="25" w:name="_Hlk124515625"/>
      <w:bookmarkStart w:id="26"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8 radnih dana od dana dostavljanja obavijesti</w:t>
      </w:r>
      <w:bookmarkEnd w:id="25"/>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27" w:name="_Hlk124515532"/>
      <w:bookmarkEnd w:id="26"/>
    </w:p>
    <w:p w14:paraId="31435C00" w14:textId="77777777" w:rsidR="002673D4" w:rsidRDefault="002673D4" w:rsidP="009B4381">
      <w:pPr>
        <w:autoSpaceDE w:val="0"/>
        <w:autoSpaceDN w:val="0"/>
        <w:adjustRightInd w:val="0"/>
        <w:spacing w:before="120" w:after="240"/>
        <w:ind w:firstLine="567"/>
        <w:jc w:val="both"/>
        <w:rPr>
          <w:bCs/>
          <w:sz w:val="22"/>
          <w:szCs w:val="22"/>
        </w:rPr>
      </w:pPr>
    </w:p>
    <w:p w14:paraId="55204B4F" w14:textId="2A6CF6C3"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27"/>
    <w:p w14:paraId="41A55F47" w14:textId="7FC31DB3" w:rsidR="00935FD0" w:rsidRPr="0064591A" w:rsidRDefault="00935FD0" w:rsidP="00C930A2">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30 dana; </w:t>
      </w:r>
    </w:p>
    <w:p w14:paraId="2DE4D953" w14:textId="6D1ED35D" w:rsidR="0064591A" w:rsidRDefault="00935FD0" w:rsidP="00C930A2">
      <w:pPr>
        <w:pStyle w:val="ListParagraph"/>
        <w:ind w:left="340" w:hanging="227"/>
        <w:jc w:val="both"/>
        <w:rPr>
          <w:sz w:val="22"/>
          <w:szCs w:val="22"/>
        </w:rPr>
      </w:pPr>
      <w:r w:rsidRPr="00654C82">
        <w:rPr>
          <w:sz w:val="22"/>
          <w:szCs w:val="22"/>
        </w:rPr>
        <w:t>2. Potvrda trgovačkog društva Gradsko stambeno - komunalno gospodarstvo d.o.o. o nepostojanju duga s osnove komunalne naknade, zakupa i najma, ne starija od 30 dana;</w:t>
      </w:r>
    </w:p>
    <w:p w14:paraId="19BC22EC" w14:textId="77777777" w:rsidR="0064591A" w:rsidRDefault="00935FD0" w:rsidP="00C930A2">
      <w:pPr>
        <w:pStyle w:val="ListParagraph"/>
        <w:ind w:left="340" w:hanging="227"/>
        <w:jc w:val="both"/>
        <w:rPr>
          <w:sz w:val="22"/>
          <w:szCs w:val="22"/>
        </w:rPr>
      </w:pPr>
      <w:r w:rsidRPr="0064591A">
        <w:rPr>
          <w:sz w:val="22"/>
          <w:szCs w:val="22"/>
        </w:rPr>
        <w:t>3. Dokaz o solventnosti podnositelja prijave (BON2, SOL2) ne stariji od 30 dana;</w:t>
      </w:r>
    </w:p>
    <w:p w14:paraId="46A413B5" w14:textId="77777777" w:rsidR="0064591A" w:rsidRDefault="00935FD0" w:rsidP="00C930A2">
      <w:pPr>
        <w:pStyle w:val="ListParagraph"/>
        <w:ind w:left="340" w:hanging="227"/>
        <w:jc w:val="both"/>
        <w:rPr>
          <w:rFonts w:eastAsia="Calibri"/>
          <w:sz w:val="22"/>
          <w:szCs w:val="22"/>
          <w:lang w:eastAsia="en-US"/>
        </w:rPr>
      </w:pPr>
      <w:r w:rsidRPr="0064591A">
        <w:rPr>
          <w:sz w:val="22"/>
          <w:szCs w:val="22"/>
        </w:rPr>
        <w:lastRenderedPageBreak/>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B8380C" w:rsidRPr="0064591A">
        <w:rPr>
          <w:rFonts w:eastAsia="Calibri"/>
          <w:sz w:val="22"/>
          <w:szCs w:val="22"/>
          <w:lang w:eastAsia="en-US"/>
        </w:rPr>
        <w:t>30 dana</w:t>
      </w:r>
      <w:r w:rsidRPr="0064591A">
        <w:rPr>
          <w:rFonts w:eastAsia="Calibri"/>
          <w:sz w:val="22"/>
          <w:szCs w:val="22"/>
          <w:lang w:eastAsia="en-US"/>
        </w:rPr>
        <w:t>;</w:t>
      </w:r>
    </w:p>
    <w:p w14:paraId="71D48C9D" w14:textId="7B57649E" w:rsidR="00935FD0" w:rsidRPr="0064591A" w:rsidRDefault="00935FD0" w:rsidP="00C930A2">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zjava o nepostojanju dvostrukog financiranja u 2023.</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28"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28"/>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29"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29"/>
      <w:r w:rsidRPr="00654C82">
        <w:rPr>
          <w:sz w:val="22"/>
          <w:szCs w:val="22"/>
        </w:rPr>
        <w:t>na internetskoj stranici Grada Zagreba, u roku od osam dana od utvrđivanja popisa.</w:t>
      </w:r>
    </w:p>
    <w:p w14:paraId="06B05DEF" w14:textId="59080FC4"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w:t>
      </w:r>
      <w:r w:rsidR="00951BC2">
        <w:rPr>
          <w:sz w:val="22"/>
          <w:szCs w:val="22"/>
        </w:rPr>
        <w:t>8</w:t>
      </w:r>
      <w:r w:rsidRPr="00654C82">
        <w:rPr>
          <w:sz w:val="22"/>
          <w:szCs w:val="22"/>
        </w:rPr>
        <w:t xml:space="preserve">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0"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p</w:t>
      </w:r>
      <w:r w:rsidR="009E5669" w:rsidRPr="00654C82">
        <w:rPr>
          <w:sz w:val="22"/>
          <w:szCs w:val="22"/>
        </w:rPr>
        <w:t>rigovor se može podnijeti samo zbog povrede postupka odobravanja financijskih sredstava</w:t>
      </w:r>
      <w:r w:rsidR="003B2E48">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1" w:name="_Hlk93066315"/>
      <w:bookmarkStart w:id="32" w:name="_Toc486424349"/>
      <w:bookmarkEnd w:id="30"/>
      <w:r w:rsidRPr="00654C82">
        <w:rPr>
          <w:sz w:val="22"/>
          <w:szCs w:val="22"/>
          <w:lang w:eastAsia="en-US"/>
        </w:rPr>
        <w:t>Prigovor ne odgađa izvršenje navedenih odluka niti daljnju provedbu natječajnog postupka.</w:t>
      </w:r>
      <w:bookmarkEnd w:id="31"/>
    </w:p>
    <w:p w14:paraId="7271A518" w14:textId="77777777" w:rsidR="002673D4" w:rsidRDefault="002673D4" w:rsidP="00A4714E">
      <w:pPr>
        <w:pStyle w:val="Heading1"/>
        <w:tabs>
          <w:tab w:val="left" w:pos="567"/>
        </w:tabs>
        <w:jc w:val="both"/>
        <w:rPr>
          <w:rFonts w:ascii="Times New Roman" w:hAnsi="Times New Roman"/>
          <w:b w:val="0"/>
          <w:noProof/>
          <w:sz w:val="22"/>
          <w:szCs w:val="22"/>
        </w:rPr>
      </w:pPr>
    </w:p>
    <w:p w14:paraId="291A21F3" w14:textId="175D5424"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2"/>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3" w:name="_Hlk118462621"/>
      <w:bookmarkStart w:id="34"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lastRenderedPageBreak/>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3"/>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35"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0C78AC19" w:rsidR="009600B3" w:rsidRPr="00654C82" w:rsidRDefault="00C930A2"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ne starije od </w:t>
      </w:r>
      <w:r w:rsidR="000531E6" w:rsidRPr="00654C82">
        <w:rPr>
          <w:rFonts w:eastAsia="Calibri"/>
          <w:sz w:val="22"/>
          <w:szCs w:val="22"/>
          <w:lang w:eastAsia="en-US"/>
        </w:rPr>
        <w:t>30 dana</w:t>
      </w:r>
      <w:r w:rsidR="003E1704" w:rsidRPr="00654C82">
        <w:rPr>
          <w:rFonts w:eastAsia="Calibri"/>
          <w:sz w:val="22"/>
          <w:szCs w:val="22"/>
          <w:lang w:eastAsia="en-US"/>
        </w:rPr>
        <w:t>;</w:t>
      </w:r>
    </w:p>
    <w:p w14:paraId="35AB5697" w14:textId="251BB9F4" w:rsidR="00E94F3F" w:rsidRPr="00654C82" w:rsidRDefault="003E1704" w:rsidP="004E0632">
      <w:pPr>
        <w:pStyle w:val="ListParagraph"/>
        <w:numPr>
          <w:ilvl w:val="0"/>
          <w:numId w:val="13"/>
        </w:numPr>
        <w:autoSpaceDE w:val="0"/>
        <w:autoSpaceDN w:val="0"/>
        <w:adjustRightInd w:val="0"/>
        <w:jc w:val="both"/>
        <w:rPr>
          <w:noProof/>
          <w:sz w:val="22"/>
          <w:szCs w:val="22"/>
        </w:rPr>
      </w:pPr>
      <w:bookmarkStart w:id="36"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36"/>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35"/>
      <w:r w:rsidR="009600B3" w:rsidRPr="00654C82">
        <w:rPr>
          <w:noProof/>
          <w:sz w:val="22"/>
          <w:szCs w:val="22"/>
        </w:rPr>
        <w:t>.</w:t>
      </w:r>
      <w:r w:rsidR="00DA5FDD" w:rsidRPr="00DA5FDD">
        <w:t xml:space="preserve"> </w:t>
      </w:r>
      <w:r w:rsidR="00DA5FDD" w:rsidRPr="00DA5FDD">
        <w:rPr>
          <w:noProof/>
          <w:sz w:val="22"/>
          <w:szCs w:val="22"/>
        </w:rPr>
        <w:t>(Izjava se dostavlja u dva potpisana primjerka - u originalu).</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37"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37"/>
    </w:p>
    <w:p w14:paraId="09FB889E" w14:textId="44E1C300" w:rsidR="00E86311" w:rsidRDefault="00E86311" w:rsidP="00C930A2">
      <w:pPr>
        <w:spacing w:after="120" w:line="259" w:lineRule="auto"/>
        <w:ind w:firstLine="567"/>
        <w:jc w:val="both"/>
        <w:rPr>
          <w:rFonts w:eastAsia="Calibri"/>
          <w:sz w:val="22"/>
          <w:szCs w:val="22"/>
        </w:rPr>
      </w:pPr>
      <w:bookmarkStart w:id="38"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38"/>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4"/>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E70DA31"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39" w:name="_Hlk30512080"/>
      <w:r w:rsidR="003F0920" w:rsidRPr="00654C82">
        <w:rPr>
          <w:sz w:val="22"/>
          <w:szCs w:val="22"/>
        </w:rPr>
        <w:t>korisnika financiranja</w:t>
      </w:r>
      <w:r w:rsidRPr="00654C82">
        <w:rPr>
          <w:sz w:val="22"/>
          <w:szCs w:val="22"/>
        </w:rPr>
        <w:t xml:space="preserve"> </w:t>
      </w:r>
      <w:bookmarkEnd w:id="39"/>
      <w:r w:rsidRPr="00654C82">
        <w:rPr>
          <w:sz w:val="22"/>
          <w:szCs w:val="22"/>
        </w:rPr>
        <w:t xml:space="preserve">ne pristupi potpisivanju ugovora o financiranju, odnosno svoj izostanak ne opravda u roku od </w:t>
      </w:r>
      <w:r w:rsidR="00C56040">
        <w:rPr>
          <w:sz w:val="22"/>
          <w:szCs w:val="22"/>
        </w:rPr>
        <w:t>8</w:t>
      </w:r>
      <w:r w:rsidRPr="00654C82">
        <w:rPr>
          <w:sz w:val="22"/>
          <w:szCs w:val="22"/>
        </w:rPr>
        <w:t xml:space="preserve">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w:t>
      </w:r>
      <w:r w:rsidR="00A705AC" w:rsidRPr="00654C82">
        <w:rPr>
          <w:sz w:val="22"/>
          <w:szCs w:val="22"/>
        </w:rPr>
        <w:lastRenderedPageBreak/>
        <w:t xml:space="preserve">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7CA4BB40" w14:textId="48B3A74E" w:rsidR="00C56040" w:rsidRDefault="00C56040" w:rsidP="00C56040">
      <w:pPr>
        <w:pStyle w:val="NormalWeb"/>
        <w:spacing w:after="0"/>
        <w:jc w:val="both"/>
        <w:rPr>
          <w:szCs w:val="24"/>
        </w:rPr>
      </w:pPr>
      <w:r w:rsidRPr="004271AD">
        <w:rPr>
          <w:szCs w:val="24"/>
        </w:rPr>
        <w:t>Financijska sredstva isplaćuju se jednokratno</w:t>
      </w:r>
      <w:r>
        <w:rPr>
          <w:szCs w:val="24"/>
        </w:rPr>
        <w:t xml:space="preserve"> </w:t>
      </w:r>
      <w:r w:rsidRPr="004271AD">
        <w:rPr>
          <w:szCs w:val="24"/>
        </w:rPr>
        <w:t xml:space="preserve">na način i u roku određenom ugovorom o financiranju programa ili projekta.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0"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0F4CBE" w:rsidRDefault="003426CD" w:rsidP="000740E3">
      <w:pPr>
        <w:pStyle w:val="Text1"/>
        <w:spacing w:after="120"/>
        <w:ind w:left="0" w:firstLine="567"/>
        <w:rPr>
          <w:noProof/>
          <w:szCs w:val="24"/>
        </w:rPr>
      </w:pPr>
      <w:r w:rsidRPr="00C930A2">
        <w:rPr>
          <w:noProof/>
          <w:sz w:val="22"/>
          <w:szCs w:val="22"/>
        </w:rPr>
        <w:t xml:space="preserve">U  provedbi  je  projektnih  aktivnosti  potrebno  poduzeti  sve  mjere  kako  bi  se  osiguralo  promicanje jednakih  mogućnosti  i  suzbijanje  diskriminacije  na  osnovi  </w:t>
      </w:r>
      <w:r w:rsidR="003B1ABC" w:rsidRPr="00C930A2">
        <w:rPr>
          <w:sz w:val="22"/>
          <w:szCs w:val="22"/>
        </w:rPr>
        <w:t>rase, boje kože, spola, jezika, vjere, političkog ili drugog uvjerenja, nacionalnog ili socijalnog podrijetla,</w:t>
      </w:r>
      <w:r w:rsidR="003B1ABC" w:rsidRPr="00C930A2">
        <w:rPr>
          <w:szCs w:val="24"/>
        </w:rPr>
        <w:t xml:space="preserve"> imovine, rođenja, naobrazbe, društvenog položaja ili drugih osobina</w:t>
      </w:r>
      <w:r w:rsidRPr="00C930A2">
        <w:rPr>
          <w:noProof/>
          <w:szCs w:val="24"/>
        </w:rPr>
        <w:t xml:space="preserve">  te  je  potrebno  uzeti  u  obzir  specifične  potrebe različitih  ciljanih  skupina  u  riziku  od  diskriminacije,  osobito  zahtjeve  s  ciljem  osiguranja  pristupa osobama  s  invaliditetom.  Prijavitelj  mora  voditi računa  kako  projekt  </w:t>
      </w:r>
      <w:r w:rsidRPr="00C930A2">
        <w:rPr>
          <w:noProof/>
          <w:szCs w:val="24"/>
        </w:rPr>
        <w:lastRenderedPageBreak/>
        <w:t>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Pr>
          <w:noProof/>
          <w:szCs w:val="24"/>
        </w:rPr>
        <w:t>/ca</w:t>
      </w:r>
      <w:r w:rsidRPr="00C930A2">
        <w:rPr>
          <w:noProof/>
          <w:szCs w:val="24"/>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w:t>
      </w:r>
      <w:r w:rsidRPr="000F4CBE">
        <w:rPr>
          <w:noProof/>
          <w:szCs w:val="24"/>
        </w:rPr>
        <w:t xml:space="preserve">s  </w:t>
      </w:r>
      <w:r w:rsidR="003B1ABC" w:rsidRPr="000F4CBE">
        <w:rPr>
          <w:szCs w:val="24"/>
        </w:rPr>
        <w:t>rasom, bojom kože, spol</w:t>
      </w:r>
      <w:r w:rsidR="006229FB" w:rsidRPr="000F4CBE">
        <w:rPr>
          <w:szCs w:val="24"/>
        </w:rPr>
        <w:t>om</w:t>
      </w:r>
      <w:r w:rsidR="003B1ABC" w:rsidRPr="000F4CBE">
        <w:rPr>
          <w:szCs w:val="24"/>
        </w:rPr>
        <w:t>, jezik</w:t>
      </w:r>
      <w:r w:rsidR="006229FB" w:rsidRPr="000F4CBE">
        <w:rPr>
          <w:szCs w:val="24"/>
        </w:rPr>
        <w:t>om</w:t>
      </w:r>
      <w:r w:rsidR="003B1ABC" w:rsidRPr="000F4CBE">
        <w:rPr>
          <w:szCs w:val="24"/>
        </w:rPr>
        <w:t>, vjer</w:t>
      </w:r>
      <w:r w:rsidR="006229FB" w:rsidRPr="000F4CBE">
        <w:rPr>
          <w:szCs w:val="24"/>
        </w:rPr>
        <w:t>om</w:t>
      </w:r>
      <w:r w:rsidR="003B1ABC" w:rsidRPr="000F4CBE">
        <w:rPr>
          <w:szCs w:val="24"/>
        </w:rPr>
        <w:t>, političk</w:t>
      </w:r>
      <w:r w:rsidR="006229FB" w:rsidRPr="000F4CBE">
        <w:rPr>
          <w:szCs w:val="24"/>
        </w:rPr>
        <w:t>im</w:t>
      </w:r>
      <w:r w:rsidR="003B1ABC" w:rsidRPr="000F4CBE">
        <w:rPr>
          <w:szCs w:val="24"/>
        </w:rPr>
        <w:t xml:space="preserve"> ili drug</w:t>
      </w:r>
      <w:r w:rsidR="006229FB" w:rsidRPr="000F4CBE">
        <w:rPr>
          <w:szCs w:val="24"/>
        </w:rPr>
        <w:t>im</w:t>
      </w:r>
      <w:r w:rsidR="003B1ABC" w:rsidRPr="000F4CBE">
        <w:rPr>
          <w:szCs w:val="24"/>
        </w:rPr>
        <w:t xml:space="preserve"> uvjerenj</w:t>
      </w:r>
      <w:r w:rsidR="006229FB" w:rsidRPr="000F4CBE">
        <w:rPr>
          <w:szCs w:val="24"/>
        </w:rPr>
        <w:t>em</w:t>
      </w:r>
      <w:r w:rsidR="003B1ABC" w:rsidRPr="000F4CBE">
        <w:rPr>
          <w:szCs w:val="24"/>
        </w:rPr>
        <w:t>, nacionaln</w:t>
      </w:r>
      <w:r w:rsidR="006229FB" w:rsidRPr="000F4CBE">
        <w:rPr>
          <w:szCs w:val="24"/>
        </w:rPr>
        <w:t>im</w:t>
      </w:r>
      <w:r w:rsidR="003B1ABC" w:rsidRPr="000F4CBE">
        <w:rPr>
          <w:szCs w:val="24"/>
        </w:rPr>
        <w:t xml:space="preserve"> ili socijaln</w:t>
      </w:r>
      <w:r w:rsidR="006229FB" w:rsidRPr="000F4CBE">
        <w:rPr>
          <w:szCs w:val="24"/>
        </w:rPr>
        <w:t>im</w:t>
      </w:r>
      <w:r w:rsidR="003B1ABC" w:rsidRPr="000F4CBE">
        <w:rPr>
          <w:szCs w:val="24"/>
        </w:rPr>
        <w:t xml:space="preserve"> podrijetl</w:t>
      </w:r>
      <w:r w:rsidR="006229FB" w:rsidRPr="000F4CBE">
        <w:rPr>
          <w:szCs w:val="24"/>
        </w:rPr>
        <w:t>om</w:t>
      </w:r>
      <w:r w:rsidR="003B1ABC" w:rsidRPr="000F4CBE">
        <w:rPr>
          <w:szCs w:val="24"/>
        </w:rPr>
        <w:t>, imovin</w:t>
      </w:r>
      <w:r w:rsidR="006229FB" w:rsidRPr="000F4CBE">
        <w:rPr>
          <w:szCs w:val="24"/>
        </w:rPr>
        <w:t>om</w:t>
      </w:r>
      <w:r w:rsidR="003B1ABC" w:rsidRPr="000F4CBE">
        <w:rPr>
          <w:szCs w:val="24"/>
        </w:rPr>
        <w:t>, rođenj</w:t>
      </w:r>
      <w:r w:rsidR="006229FB" w:rsidRPr="000F4CBE">
        <w:rPr>
          <w:szCs w:val="24"/>
        </w:rPr>
        <w:t>em</w:t>
      </w:r>
      <w:r w:rsidR="003B1ABC" w:rsidRPr="000F4CBE">
        <w:rPr>
          <w:szCs w:val="24"/>
        </w:rPr>
        <w:t>, naobrazb</w:t>
      </w:r>
      <w:r w:rsidR="006229FB" w:rsidRPr="000F4CBE">
        <w:rPr>
          <w:szCs w:val="24"/>
        </w:rPr>
        <w:t>om</w:t>
      </w:r>
      <w:r w:rsidR="003B1ABC" w:rsidRPr="000F4CBE">
        <w:rPr>
          <w:szCs w:val="24"/>
        </w:rPr>
        <w:t>, društven</w:t>
      </w:r>
      <w:r w:rsidR="006229FB" w:rsidRPr="000F4CBE">
        <w:rPr>
          <w:szCs w:val="24"/>
        </w:rPr>
        <w:t>im</w:t>
      </w:r>
      <w:r w:rsidR="003B1ABC" w:rsidRPr="000F4CBE">
        <w:rPr>
          <w:szCs w:val="24"/>
        </w:rPr>
        <w:t xml:space="preserve"> položaj</w:t>
      </w:r>
      <w:r w:rsidR="006229FB" w:rsidRPr="000F4CBE">
        <w:rPr>
          <w:szCs w:val="24"/>
        </w:rPr>
        <w:t>em</w:t>
      </w:r>
      <w:r w:rsidR="003B1ABC" w:rsidRPr="000F4CBE">
        <w:rPr>
          <w:szCs w:val="24"/>
        </w:rPr>
        <w:t xml:space="preserve"> ili drugi</w:t>
      </w:r>
      <w:r w:rsidR="006229FB" w:rsidRPr="000F4CBE">
        <w:rPr>
          <w:szCs w:val="24"/>
        </w:rPr>
        <w:t>m</w:t>
      </w:r>
      <w:r w:rsidR="003B1ABC" w:rsidRPr="000F4CBE">
        <w:rPr>
          <w:szCs w:val="24"/>
        </w:rPr>
        <w:t xml:space="preserve"> osobina</w:t>
      </w:r>
      <w:r w:rsidR="006229FB" w:rsidRPr="000F4CBE">
        <w:rPr>
          <w:szCs w:val="24"/>
        </w:rPr>
        <w:t>ma</w:t>
      </w:r>
      <w:r w:rsidRPr="000F4CBE">
        <w:rPr>
          <w:noProof/>
          <w:szCs w:val="24"/>
        </w:rPr>
        <w:t xml:space="preserve">  te da smisle način na koji nikoga neće isključiti na temelju tih karakteristika.</w:t>
      </w:r>
    </w:p>
    <w:p w14:paraId="2CEDF36D" w14:textId="021AF3A7" w:rsidR="004E0632" w:rsidRPr="000F4CBE" w:rsidRDefault="003426CD" w:rsidP="004E0632">
      <w:pPr>
        <w:pStyle w:val="Text1"/>
        <w:spacing w:after="120"/>
        <w:ind w:left="0" w:firstLine="708"/>
        <w:rPr>
          <w:noProof/>
          <w:sz w:val="22"/>
          <w:szCs w:val="22"/>
        </w:rPr>
      </w:pPr>
      <w:r w:rsidRPr="000F4CBE">
        <w:rPr>
          <w:noProof/>
          <w:sz w:val="22"/>
          <w:szCs w:val="22"/>
        </w:rPr>
        <w:t>Sva ostala prava i obveze korisnika financiranja urediti će se Ugovorom o dodjeli financijskih sredstava.</w:t>
      </w:r>
      <w:bookmarkStart w:id="40" w:name="_Toc486424350"/>
      <w:bookmarkStart w:id="41"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0"/>
    </w:p>
    <w:p w14:paraId="095FE7ED" w14:textId="77777777" w:rsidR="00D05E71" w:rsidRPr="00654C82" w:rsidRDefault="00D05E71" w:rsidP="00D05E71">
      <w:pPr>
        <w:rPr>
          <w:sz w:val="22"/>
          <w:szCs w:val="22"/>
          <w:lang w:eastAsia="en-US"/>
        </w:rPr>
      </w:pPr>
    </w:p>
    <w:bookmarkEnd w:id="41"/>
    <w:p w14:paraId="1989FBAE" w14:textId="0CC390F1" w:rsidR="002A3FF6" w:rsidRPr="00654C82" w:rsidRDefault="002A3FF6" w:rsidP="000740E3">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 xml:space="preserve">projekt financiran iz proračuna Grada Zagreba. </w:t>
      </w:r>
      <w:r w:rsidRPr="00654C82">
        <w:rPr>
          <w:noProof/>
          <w:sz w:val="22"/>
          <w:szCs w:val="22"/>
        </w:rPr>
        <w:t xml:space="preserve">Cilj informiranja i vidljivosti je podizanje svijesti javnosti, medija i dionika o ulozi tijela javne vlasti koja financiraju </w:t>
      </w:r>
      <w:r w:rsidR="00662D19" w:rsidRPr="00654C82">
        <w:rPr>
          <w:noProof/>
          <w:sz w:val="22"/>
          <w:szCs w:val="22"/>
        </w:rPr>
        <w:t>Javni natječaj</w:t>
      </w:r>
      <w:r w:rsidRPr="00654C82">
        <w:rPr>
          <w:noProof/>
          <w:sz w:val="22"/>
          <w:szCs w:val="22"/>
        </w:rPr>
        <w:t xml:space="preserve"> te rezultatima i učincima financiranih programa.</w:t>
      </w: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477F0254" w14:textId="77777777" w:rsidTr="001F5301">
        <w:trPr>
          <w:trHeight w:val="202"/>
        </w:trPr>
        <w:tc>
          <w:tcPr>
            <w:tcW w:w="7485" w:type="dxa"/>
            <w:shd w:val="clear" w:color="auto" w:fill="auto"/>
          </w:tcPr>
          <w:p w14:paraId="2911F98D" w14:textId="77777777" w:rsidR="00D37357" w:rsidRPr="00654C82" w:rsidRDefault="00D37357" w:rsidP="00492415">
            <w:pPr>
              <w:jc w:val="both"/>
              <w:rPr>
                <w:noProof/>
                <w:sz w:val="22"/>
                <w:szCs w:val="22"/>
              </w:rPr>
            </w:pPr>
            <w:r w:rsidRPr="00654C82">
              <w:rPr>
                <w:sz w:val="22"/>
                <w:szCs w:val="22"/>
              </w:rPr>
              <w:t xml:space="preserve">Rok za slanje prijave </w:t>
            </w:r>
          </w:p>
        </w:tc>
        <w:tc>
          <w:tcPr>
            <w:tcW w:w="2438" w:type="dxa"/>
            <w:shd w:val="clear" w:color="auto" w:fill="auto"/>
          </w:tcPr>
          <w:p w14:paraId="319F4DF8" w14:textId="212091C8" w:rsidR="00D37357" w:rsidRPr="00654C82" w:rsidRDefault="002510F4" w:rsidP="00310351">
            <w:pPr>
              <w:rPr>
                <w:noProof/>
                <w:sz w:val="22"/>
                <w:szCs w:val="22"/>
              </w:rPr>
            </w:pPr>
            <w:r w:rsidRPr="002A1A90">
              <w:rPr>
                <w:noProof/>
                <w:sz w:val="22"/>
                <w:szCs w:val="22"/>
              </w:rPr>
              <w:t xml:space="preserve">30 dana od </w:t>
            </w:r>
            <w:r w:rsidR="00E774DB" w:rsidRPr="002A1A90">
              <w:rPr>
                <w:noProof/>
                <w:sz w:val="22"/>
                <w:szCs w:val="22"/>
              </w:rPr>
              <w:t xml:space="preserve">dana </w:t>
            </w:r>
            <w:r w:rsidRPr="002A1A90">
              <w:rPr>
                <w:noProof/>
                <w:sz w:val="22"/>
                <w:szCs w:val="22"/>
              </w:rPr>
              <w:t xml:space="preserve">objave </w:t>
            </w:r>
            <w:r w:rsidR="002A1A90" w:rsidRPr="002A1A90">
              <w:rPr>
                <w:noProof/>
                <w:sz w:val="22"/>
                <w:szCs w:val="22"/>
              </w:rPr>
              <w:t xml:space="preserve">Javnog </w:t>
            </w:r>
            <w:r w:rsidRPr="002A1A90">
              <w:rPr>
                <w:noProof/>
                <w:sz w:val="22"/>
                <w:szCs w:val="22"/>
              </w:rPr>
              <w:t>natječaja</w:t>
            </w:r>
          </w:p>
        </w:tc>
      </w:tr>
      <w:tr w:rsidR="004E0632" w:rsidRPr="00654C82" w14:paraId="0BB672F2" w14:textId="77777777" w:rsidTr="00310351">
        <w:trPr>
          <w:trHeight w:val="319"/>
        </w:trPr>
        <w:tc>
          <w:tcPr>
            <w:tcW w:w="7485" w:type="dxa"/>
            <w:shd w:val="clear" w:color="auto" w:fill="auto"/>
          </w:tcPr>
          <w:p w14:paraId="6E89252F" w14:textId="1FC92F50" w:rsidR="00D37357" w:rsidRPr="00654C82" w:rsidRDefault="00D37357" w:rsidP="00492415">
            <w:pPr>
              <w:jc w:val="both"/>
              <w:rPr>
                <w:noProof/>
                <w:sz w:val="22"/>
                <w:szCs w:val="22"/>
              </w:rPr>
            </w:pPr>
            <w:r w:rsidRPr="00654C82">
              <w:rPr>
                <w:sz w:val="22"/>
                <w:szCs w:val="22"/>
              </w:rPr>
              <w:t xml:space="preserve">Rok za slanje pitanja vezanih </w:t>
            </w:r>
            <w:r w:rsidR="009F59C4" w:rsidRPr="00654C82">
              <w:rPr>
                <w:sz w:val="22"/>
                <w:szCs w:val="22"/>
              </w:rPr>
              <w:t>uz natječaj</w:t>
            </w:r>
          </w:p>
        </w:tc>
        <w:tc>
          <w:tcPr>
            <w:tcW w:w="2438" w:type="dxa"/>
            <w:shd w:val="clear" w:color="auto" w:fill="auto"/>
          </w:tcPr>
          <w:p w14:paraId="1E645FA8" w14:textId="0387EA3D" w:rsidR="00D37357" w:rsidRPr="002A1A90" w:rsidRDefault="00E774DB" w:rsidP="002A1A90">
            <w:pPr>
              <w:rPr>
                <w:noProof/>
                <w:sz w:val="22"/>
                <w:szCs w:val="22"/>
              </w:rPr>
            </w:pPr>
            <w:r w:rsidRPr="002A1A90">
              <w:rPr>
                <w:noProof/>
                <w:sz w:val="22"/>
                <w:szCs w:val="22"/>
              </w:rPr>
              <w:t xml:space="preserve">najkasnije 5 radnih dana prije isteka roka </w:t>
            </w:r>
            <w:r w:rsidR="002A1A90" w:rsidRPr="002A1A90">
              <w:rPr>
                <w:noProof/>
                <w:sz w:val="22"/>
                <w:szCs w:val="22"/>
              </w:rPr>
              <w:t>za predaju prijave</w:t>
            </w:r>
          </w:p>
        </w:tc>
      </w:tr>
      <w:tr w:rsidR="004E0632" w:rsidRPr="00654C82" w14:paraId="520946FC" w14:textId="77777777" w:rsidTr="001F5301">
        <w:trPr>
          <w:trHeight w:val="338"/>
        </w:trPr>
        <w:tc>
          <w:tcPr>
            <w:tcW w:w="7485" w:type="dxa"/>
            <w:shd w:val="clear" w:color="auto" w:fill="auto"/>
          </w:tcPr>
          <w:p w14:paraId="71646941" w14:textId="77777777" w:rsidR="00D37357" w:rsidRPr="00654C82" w:rsidRDefault="00D37357" w:rsidP="00492415">
            <w:pPr>
              <w:jc w:val="both"/>
              <w:rPr>
                <w:noProof/>
                <w:sz w:val="22"/>
                <w:szCs w:val="22"/>
              </w:rPr>
            </w:pPr>
            <w:r w:rsidRPr="00654C82">
              <w:rPr>
                <w:sz w:val="22"/>
                <w:szCs w:val="22"/>
              </w:rPr>
              <w:t xml:space="preserve">Rok za upućivanje odgovora na pitanja </w:t>
            </w:r>
          </w:p>
        </w:tc>
        <w:tc>
          <w:tcPr>
            <w:tcW w:w="2438" w:type="dxa"/>
            <w:shd w:val="clear" w:color="auto" w:fill="auto"/>
          </w:tcPr>
          <w:p w14:paraId="3426DD6C" w14:textId="0D794EBB" w:rsidR="00D37357" w:rsidRPr="00654C82" w:rsidRDefault="002A1A90" w:rsidP="002A1A90">
            <w:pPr>
              <w:rPr>
                <w:noProof/>
                <w:sz w:val="22"/>
                <w:szCs w:val="22"/>
              </w:rPr>
            </w:pPr>
            <w:r w:rsidRPr="002A1A90">
              <w:rPr>
                <w:noProof/>
                <w:sz w:val="22"/>
                <w:szCs w:val="22"/>
              </w:rPr>
              <w:t xml:space="preserve">najkasnije </w:t>
            </w:r>
            <w:r w:rsidR="00D77FC2" w:rsidRPr="002A1A90">
              <w:rPr>
                <w:noProof/>
                <w:sz w:val="22"/>
                <w:szCs w:val="22"/>
              </w:rPr>
              <w:t xml:space="preserve">2 dana prije isteka roka </w:t>
            </w:r>
            <w:r w:rsidRPr="002A1A90">
              <w:rPr>
                <w:noProof/>
                <w:sz w:val="22"/>
                <w:szCs w:val="22"/>
              </w:rPr>
              <w:t>za predaju prijave</w:t>
            </w:r>
          </w:p>
        </w:tc>
      </w:tr>
      <w:tr w:rsidR="004E0632" w:rsidRPr="00654C82" w14:paraId="5A054FF6" w14:textId="77777777" w:rsidTr="001F5301">
        <w:trPr>
          <w:trHeight w:val="232"/>
        </w:trPr>
        <w:tc>
          <w:tcPr>
            <w:tcW w:w="7485" w:type="dxa"/>
            <w:shd w:val="clear" w:color="auto" w:fill="auto"/>
          </w:tcPr>
          <w:p w14:paraId="48F507B7" w14:textId="77777777" w:rsidR="00D37357" w:rsidRPr="00654C82" w:rsidRDefault="00D37357" w:rsidP="00492415">
            <w:pPr>
              <w:jc w:val="both"/>
              <w:rPr>
                <w:noProof/>
                <w:sz w:val="22"/>
                <w:szCs w:val="22"/>
              </w:rPr>
            </w:pPr>
            <w:r w:rsidRPr="00654C82">
              <w:rPr>
                <w:sz w:val="22"/>
                <w:szCs w:val="22"/>
              </w:rPr>
              <w:t xml:space="preserve">Rok za provjeru propisanih uvjeta </w:t>
            </w:r>
          </w:p>
        </w:tc>
        <w:tc>
          <w:tcPr>
            <w:tcW w:w="2438" w:type="dxa"/>
            <w:shd w:val="clear" w:color="auto" w:fill="auto"/>
          </w:tcPr>
          <w:p w14:paraId="7B35CCF8" w14:textId="5FA56BCF" w:rsidR="00D37357" w:rsidRPr="00E774DB" w:rsidRDefault="002A1A90" w:rsidP="002A1A90">
            <w:pPr>
              <w:jc w:val="both"/>
              <w:rPr>
                <w:noProof/>
                <w:color w:val="C00000"/>
                <w:sz w:val="22"/>
                <w:szCs w:val="22"/>
              </w:rPr>
            </w:pPr>
            <w:r w:rsidRPr="002A1A90">
              <w:rPr>
                <w:noProof/>
                <w:sz w:val="22"/>
                <w:szCs w:val="22"/>
              </w:rPr>
              <w:t>20</w:t>
            </w:r>
            <w:r w:rsidR="00E774DB" w:rsidRPr="002A1A90">
              <w:rPr>
                <w:noProof/>
                <w:sz w:val="22"/>
                <w:szCs w:val="22"/>
              </w:rPr>
              <w:t xml:space="preserve"> dana od isteka roka </w:t>
            </w:r>
            <w:r w:rsidRPr="002A1A90">
              <w:rPr>
                <w:noProof/>
                <w:sz w:val="22"/>
                <w:szCs w:val="22"/>
              </w:rPr>
              <w:t>za podnošenje prijava</w:t>
            </w:r>
          </w:p>
        </w:tc>
      </w:tr>
      <w:tr w:rsidR="004E0632" w:rsidRPr="00654C82" w14:paraId="614B653D" w14:textId="77777777" w:rsidTr="001F5301">
        <w:trPr>
          <w:trHeight w:val="71"/>
        </w:trPr>
        <w:tc>
          <w:tcPr>
            <w:tcW w:w="7485" w:type="dxa"/>
            <w:shd w:val="clear" w:color="auto" w:fill="auto"/>
          </w:tcPr>
          <w:p w14:paraId="18D9729A" w14:textId="77777777" w:rsidR="00D37357" w:rsidRPr="00654C82" w:rsidRDefault="00D37357" w:rsidP="00492415">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690E3670" w14:textId="7F7D026F" w:rsidR="00D37357" w:rsidRPr="002A1A90" w:rsidRDefault="002A1A90" w:rsidP="002A1A90">
            <w:pPr>
              <w:jc w:val="both"/>
              <w:rPr>
                <w:sz w:val="22"/>
                <w:szCs w:val="22"/>
              </w:rPr>
            </w:pPr>
            <w:r w:rsidRPr="002A1A90">
              <w:rPr>
                <w:sz w:val="22"/>
                <w:szCs w:val="22"/>
              </w:rPr>
              <w:t>30</w:t>
            </w:r>
            <w:r w:rsidR="00E774DB" w:rsidRPr="002A1A90">
              <w:rPr>
                <w:sz w:val="22"/>
                <w:szCs w:val="22"/>
              </w:rPr>
              <w:t xml:space="preserve"> dana od </w:t>
            </w:r>
            <w:r w:rsidRPr="002A1A90">
              <w:rPr>
                <w:sz w:val="22"/>
                <w:szCs w:val="22"/>
              </w:rPr>
              <w:t>objave Popisa prijava koje ne ispunjavaju propisane uvjete natječaja</w:t>
            </w:r>
          </w:p>
        </w:tc>
      </w:tr>
      <w:tr w:rsidR="00A06AAE" w:rsidRPr="00654C82" w14:paraId="009C7F17" w14:textId="77777777" w:rsidTr="001F5301">
        <w:trPr>
          <w:trHeight w:val="71"/>
        </w:trPr>
        <w:tc>
          <w:tcPr>
            <w:tcW w:w="7485" w:type="dxa"/>
            <w:shd w:val="clear" w:color="auto" w:fill="auto"/>
          </w:tcPr>
          <w:p w14:paraId="5DAA481E" w14:textId="5CE43258" w:rsidR="00A06AAE" w:rsidRPr="00654C82" w:rsidRDefault="00A06AAE" w:rsidP="00BF33AB">
            <w:pPr>
              <w:jc w:val="both"/>
              <w:rPr>
                <w:sz w:val="22"/>
                <w:szCs w:val="22"/>
              </w:rPr>
            </w:pPr>
            <w:r w:rsidRPr="00654C82">
              <w:rPr>
                <w:sz w:val="22"/>
                <w:szCs w:val="22"/>
              </w:rPr>
              <w:t xml:space="preserve">Rok za dostavu dodatne dokumentacije za programe i projekte koji se nalaze na </w:t>
            </w:r>
            <w:r w:rsidR="00BF33AB">
              <w:rPr>
                <w:sz w:val="22"/>
                <w:szCs w:val="22"/>
              </w:rPr>
              <w:t>prijedlogu liste za financiranje</w:t>
            </w:r>
          </w:p>
        </w:tc>
        <w:tc>
          <w:tcPr>
            <w:tcW w:w="2438" w:type="dxa"/>
            <w:shd w:val="clear" w:color="auto" w:fill="auto"/>
          </w:tcPr>
          <w:p w14:paraId="689D9651" w14:textId="2F4415E2" w:rsidR="00A06AAE" w:rsidRPr="00654C82" w:rsidRDefault="00A06AAE" w:rsidP="002A1A90">
            <w:pPr>
              <w:jc w:val="both"/>
              <w:rPr>
                <w:sz w:val="22"/>
                <w:szCs w:val="22"/>
              </w:rPr>
            </w:pPr>
            <w:r w:rsidRPr="002A1A90">
              <w:rPr>
                <w:sz w:val="22"/>
                <w:szCs w:val="22"/>
              </w:rPr>
              <w:t>8</w:t>
            </w:r>
            <w:r w:rsidR="00D77FC2" w:rsidRPr="002A1A90">
              <w:rPr>
                <w:sz w:val="22"/>
                <w:szCs w:val="22"/>
              </w:rPr>
              <w:t xml:space="preserve"> </w:t>
            </w:r>
            <w:r w:rsidRPr="002A1A90">
              <w:rPr>
                <w:sz w:val="22"/>
                <w:szCs w:val="22"/>
              </w:rPr>
              <w:t>dana od</w:t>
            </w:r>
            <w:r w:rsidR="002A1A90" w:rsidRPr="002A1A90">
              <w:rPr>
                <w:sz w:val="22"/>
                <w:szCs w:val="22"/>
              </w:rPr>
              <w:t xml:space="preserve"> dostave</w:t>
            </w:r>
            <w:r w:rsidRPr="002A1A90">
              <w:rPr>
                <w:sz w:val="22"/>
                <w:szCs w:val="22"/>
              </w:rPr>
              <w:t xml:space="preserve"> pisane obavijesti</w:t>
            </w:r>
            <w:r w:rsidR="002A1A90" w:rsidRPr="002A1A90">
              <w:rPr>
                <w:sz w:val="22"/>
                <w:szCs w:val="22"/>
              </w:rPr>
              <w:t xml:space="preserve"> o potrebi dostavljanja dodatne dokumentacije</w:t>
            </w:r>
          </w:p>
        </w:tc>
      </w:tr>
      <w:tr w:rsidR="004E0632" w:rsidRPr="00654C82" w14:paraId="1A2EDB8F" w14:textId="77777777" w:rsidTr="001F5301">
        <w:trPr>
          <w:trHeight w:val="71"/>
        </w:trPr>
        <w:tc>
          <w:tcPr>
            <w:tcW w:w="7485" w:type="dxa"/>
            <w:shd w:val="clear" w:color="auto" w:fill="auto"/>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shd w:val="clear" w:color="auto" w:fill="auto"/>
          </w:tcPr>
          <w:p w14:paraId="637853AC" w14:textId="4395358C" w:rsidR="009F59C4" w:rsidRPr="00654C82" w:rsidRDefault="00601D0C" w:rsidP="002A1A90">
            <w:pPr>
              <w:jc w:val="both"/>
              <w:rPr>
                <w:sz w:val="22"/>
                <w:szCs w:val="22"/>
              </w:rPr>
            </w:pPr>
            <w:r>
              <w:rPr>
                <w:sz w:val="22"/>
                <w:szCs w:val="22"/>
              </w:rPr>
              <w:t>30</w:t>
            </w:r>
            <w:r w:rsidR="00E774DB" w:rsidRPr="002A1A90">
              <w:rPr>
                <w:sz w:val="22"/>
                <w:szCs w:val="22"/>
              </w:rPr>
              <w:t xml:space="preserve"> </w:t>
            </w:r>
            <w:r w:rsidR="002A1A90" w:rsidRPr="002A1A90">
              <w:rPr>
                <w:sz w:val="22"/>
                <w:szCs w:val="22"/>
              </w:rPr>
              <w:t xml:space="preserve">radnih </w:t>
            </w:r>
            <w:r w:rsidR="00E774DB" w:rsidRPr="002A1A90">
              <w:rPr>
                <w:sz w:val="22"/>
                <w:szCs w:val="22"/>
              </w:rPr>
              <w:t xml:space="preserve">dana od </w:t>
            </w:r>
            <w:r w:rsidR="002A1A90" w:rsidRPr="002A1A90">
              <w:rPr>
                <w:sz w:val="22"/>
                <w:szCs w:val="22"/>
              </w:rPr>
              <w:t>utvrđivanja prijedloga liste za financiranje</w:t>
            </w:r>
          </w:p>
        </w:tc>
      </w:tr>
      <w:tr w:rsidR="004E0632" w:rsidRPr="00654C82" w14:paraId="5A657997" w14:textId="77777777" w:rsidTr="001F5301">
        <w:trPr>
          <w:trHeight w:val="71"/>
        </w:trPr>
        <w:tc>
          <w:tcPr>
            <w:tcW w:w="7485" w:type="dxa"/>
            <w:shd w:val="clear" w:color="auto" w:fill="auto"/>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654C82" w:rsidRDefault="00D37357" w:rsidP="00492415">
            <w:pPr>
              <w:jc w:val="both"/>
              <w:rPr>
                <w:sz w:val="22"/>
                <w:szCs w:val="22"/>
              </w:rPr>
            </w:pPr>
            <w:r w:rsidRPr="00654C82">
              <w:rPr>
                <w:sz w:val="22"/>
                <w:szCs w:val="22"/>
              </w:rPr>
              <w:lastRenderedPageBreak/>
              <w:t xml:space="preserve">Rok za dostavu tražene dokumentacije potrebne za sklapanje Ugovora </w:t>
            </w:r>
          </w:p>
        </w:tc>
        <w:tc>
          <w:tcPr>
            <w:tcW w:w="2438" w:type="dxa"/>
            <w:shd w:val="clear" w:color="auto" w:fill="auto"/>
          </w:tcPr>
          <w:p w14:paraId="69E7E624" w14:textId="6EE0216A" w:rsidR="00D37357" w:rsidRPr="00654C82" w:rsidRDefault="00D37357" w:rsidP="00492415">
            <w:pPr>
              <w:jc w:val="both"/>
              <w:rPr>
                <w:sz w:val="22"/>
                <w:szCs w:val="22"/>
              </w:rPr>
            </w:pPr>
            <w:r w:rsidRPr="00654C82">
              <w:rPr>
                <w:sz w:val="22"/>
                <w:szCs w:val="22"/>
              </w:rPr>
              <w:t>8 dana od</w:t>
            </w:r>
            <w:r w:rsidR="002A1A90">
              <w:rPr>
                <w:sz w:val="22"/>
                <w:szCs w:val="22"/>
              </w:rPr>
              <w:t xml:space="preserve"> dostave</w:t>
            </w:r>
            <w:r w:rsidRPr="00654C82">
              <w:rPr>
                <w:sz w:val="22"/>
                <w:szCs w:val="22"/>
              </w:rPr>
              <w:t xml:space="preserve"> </w:t>
            </w:r>
            <w:r w:rsidR="009F59C4" w:rsidRPr="00654C82">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shd w:val="clear" w:color="auto" w:fill="auto"/>
          </w:tcPr>
          <w:p w14:paraId="0A019290" w14:textId="2A0679C8" w:rsidR="009F59C4" w:rsidRPr="00654C82" w:rsidRDefault="002A1A90" w:rsidP="002A1A90">
            <w:pPr>
              <w:jc w:val="both"/>
              <w:rPr>
                <w:sz w:val="22"/>
                <w:szCs w:val="22"/>
              </w:rPr>
            </w:pPr>
            <w:r>
              <w:rPr>
                <w:sz w:val="22"/>
                <w:szCs w:val="22"/>
              </w:rPr>
              <w:t>3</w:t>
            </w:r>
            <w:r w:rsidR="00BF19DC" w:rsidRPr="00654C82">
              <w:rPr>
                <w:sz w:val="22"/>
                <w:szCs w:val="22"/>
              </w:rPr>
              <w:t xml:space="preserve">0 </w:t>
            </w:r>
            <w:r w:rsidR="009F59C4" w:rsidRPr="00654C82">
              <w:rPr>
                <w:sz w:val="22"/>
                <w:szCs w:val="22"/>
              </w:rPr>
              <w:t xml:space="preserve">dana od </w:t>
            </w:r>
            <w:r>
              <w:rPr>
                <w:sz w:val="22"/>
                <w:szCs w:val="22"/>
              </w:rPr>
              <w:t>objave Odluke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6D8E1580" w14:textId="77777777" w:rsidR="00B05F40" w:rsidRDefault="00B05F40" w:rsidP="00FE2A25">
      <w:pPr>
        <w:pStyle w:val="TOC1"/>
        <w:numPr>
          <w:ilvl w:val="0"/>
          <w:numId w:val="0"/>
        </w:numPr>
      </w:pPr>
      <w:bookmarkStart w:id="42" w:name="_Toc486424352"/>
    </w:p>
    <w:p w14:paraId="148232DC" w14:textId="55CA7E1D" w:rsidR="002A3FF6" w:rsidRPr="00654C82" w:rsidRDefault="002A3FF6" w:rsidP="00FE2A25">
      <w:pPr>
        <w:pStyle w:val="TOC1"/>
        <w:numPr>
          <w:ilvl w:val="0"/>
          <w:numId w:val="0"/>
        </w:numPr>
      </w:pPr>
      <w:r w:rsidRPr="00654C82">
        <w:t>POPIS</w:t>
      </w:r>
      <w:r w:rsidR="00662D19" w:rsidRPr="00654C82">
        <w:t xml:space="preserve"> NATJEČAJ</w:t>
      </w:r>
      <w:r w:rsidRPr="00654C82">
        <w:t>NE DOKUMENTACIJE</w:t>
      </w:r>
      <w:bookmarkEnd w:id="42"/>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3"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4" w:name="_Toc40507661"/>
      <w:bookmarkEnd w:id="43"/>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45" w:name="_Hlk121835867"/>
      <w:r w:rsidRPr="00654C82">
        <w:rPr>
          <w:noProof/>
          <w:sz w:val="22"/>
          <w:szCs w:val="22"/>
        </w:rPr>
        <w:t xml:space="preserve">A2 Troškovnik programa ili projekta </w:t>
      </w:r>
      <w:bookmarkEnd w:id="45"/>
    </w:p>
    <w:p w14:paraId="3C05CA6F" w14:textId="083DE5C8" w:rsidR="00F145CB" w:rsidRPr="00654C82" w:rsidRDefault="002A3FF6" w:rsidP="00F145CB">
      <w:pPr>
        <w:numPr>
          <w:ilvl w:val="0"/>
          <w:numId w:val="6"/>
        </w:numPr>
        <w:rPr>
          <w:bCs/>
          <w:noProof/>
          <w:sz w:val="22"/>
          <w:szCs w:val="22"/>
        </w:rPr>
      </w:pPr>
      <w:bookmarkStart w:id="46"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47" w:name="_Hlk124499049"/>
      <w:r w:rsidR="00F145CB" w:rsidRPr="00654C82">
        <w:rPr>
          <w:bCs/>
          <w:noProof/>
          <w:sz w:val="22"/>
          <w:szCs w:val="22"/>
        </w:rPr>
        <w:t>(ukoliko se program ili projekt provodi s partnerom/ima).</w:t>
      </w:r>
    </w:p>
    <w:bookmarkEnd w:id="47"/>
    <w:p w14:paraId="5DE26057" w14:textId="50938EFA" w:rsidR="002A3FF6" w:rsidRPr="00654C82" w:rsidRDefault="002A3FF6" w:rsidP="00527777">
      <w:pPr>
        <w:ind w:left="360"/>
        <w:rPr>
          <w:noProof/>
          <w:sz w:val="22"/>
          <w:szCs w:val="22"/>
        </w:rPr>
      </w:pPr>
    </w:p>
    <w:bookmarkEnd w:id="46"/>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48"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48"/>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4"/>
    <w:p w14:paraId="7B9E169E" w14:textId="0695C3A4" w:rsidR="000F4CBE" w:rsidRDefault="00AF4C3A" w:rsidP="000F4CBE">
      <w:pPr>
        <w:pStyle w:val="ListParagraph"/>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7EED6F0D" w14:textId="77777777" w:rsidR="005C2C3C" w:rsidRPr="007056B1" w:rsidRDefault="005C2C3C" w:rsidP="007056B1">
      <w:pPr>
        <w:jc w:val="both"/>
        <w:rPr>
          <w:bCs/>
          <w:iCs/>
          <w:sz w:val="22"/>
          <w:szCs w:val="22"/>
        </w:rPr>
      </w:pPr>
    </w:p>
    <w:p w14:paraId="1BD22048" w14:textId="63C19D94" w:rsidR="007056B1" w:rsidRPr="007056B1" w:rsidRDefault="007056B1" w:rsidP="007056B1">
      <w:pPr>
        <w:rPr>
          <w:rFonts w:eastAsia="Calibri"/>
          <w:sz w:val="22"/>
          <w:szCs w:val="22"/>
        </w:rPr>
      </w:pPr>
      <w:r>
        <w:rPr>
          <w:bCs/>
          <w:iCs/>
          <w:sz w:val="22"/>
          <w:szCs w:val="22"/>
        </w:rPr>
        <w:t>2</w:t>
      </w:r>
      <w:r w:rsidRPr="007056B1">
        <w:rPr>
          <w:bCs/>
          <w:iCs/>
          <w:sz w:val="22"/>
          <w:szCs w:val="22"/>
        </w:rPr>
        <w:t>.</w:t>
      </w:r>
      <w:r>
        <w:rPr>
          <w:bCs/>
          <w:iCs/>
          <w:sz w:val="22"/>
          <w:szCs w:val="22"/>
        </w:rPr>
        <w:t xml:space="preserve"> </w:t>
      </w:r>
      <w:r w:rsidRPr="007056B1">
        <w:rPr>
          <w:bCs/>
          <w:iCs/>
          <w:sz w:val="22"/>
          <w:szCs w:val="22"/>
        </w:rPr>
        <w:t xml:space="preserve">Pravilnik o financiranju udruga iz proračuna Grada Zagreba </w:t>
      </w:r>
      <w:r w:rsidRPr="007056B1">
        <w:rPr>
          <w:sz w:val="22"/>
          <w:szCs w:val="22"/>
        </w:rPr>
        <w:t>(</w:t>
      </w:r>
      <w:r w:rsidRPr="007056B1">
        <w:rPr>
          <w:rFonts w:eastAsia="Calibri"/>
          <w:sz w:val="22"/>
          <w:szCs w:val="22"/>
        </w:rPr>
        <w:t>Službeni glasnik Grada Zagreba 19/19, 18/21, 6/22 i 40/22)</w:t>
      </w:r>
      <w:r w:rsidR="008D0A99">
        <w:rPr>
          <w:rFonts w:eastAsia="Calibri"/>
          <w:sz w:val="22"/>
          <w:szCs w:val="22"/>
        </w:rPr>
        <w:t>;</w:t>
      </w:r>
    </w:p>
    <w:p w14:paraId="672D2BB7" w14:textId="6DEC9B79" w:rsidR="007056B1" w:rsidRPr="007056B1" w:rsidRDefault="00945C87" w:rsidP="007056B1">
      <w:pPr>
        <w:rPr>
          <w:rFonts w:eastAsia="Calibri"/>
          <w:sz w:val="22"/>
          <w:szCs w:val="22"/>
        </w:rPr>
      </w:pPr>
      <w:hyperlink r:id="rId11" w:anchor="/app/akt?unid=F73DDA54332EEBB9C125849600251022" w:history="1">
        <w:r w:rsidR="007056B1" w:rsidRPr="00E336C7">
          <w:rPr>
            <w:rStyle w:val="Hyperlink"/>
            <w:rFonts w:eastAsia="Calibri"/>
            <w:sz w:val="22"/>
            <w:szCs w:val="22"/>
          </w:rPr>
          <w:t>https://www1.zagreb.hr/sluzbeni-glasnik/#/app/akt?unid=F73DDA54332EEBB9C125849600251022</w:t>
        </w:r>
      </w:hyperlink>
    </w:p>
    <w:p w14:paraId="4AF30936" w14:textId="73F47137" w:rsidR="007056B1" w:rsidRDefault="00945C87" w:rsidP="007056B1">
      <w:pPr>
        <w:rPr>
          <w:rFonts w:eastAsia="Calibri"/>
          <w:sz w:val="22"/>
          <w:szCs w:val="22"/>
        </w:rPr>
      </w:pPr>
      <w:hyperlink r:id="rId12" w:anchor="/app/akt?unid=7C9D9D8E92DEADA7C1258727002F998B" w:history="1">
        <w:r w:rsidR="007056B1" w:rsidRPr="00E336C7">
          <w:rPr>
            <w:rStyle w:val="Hyperlink"/>
            <w:rFonts w:eastAsia="Calibri"/>
            <w:sz w:val="22"/>
            <w:szCs w:val="22"/>
          </w:rPr>
          <w:t>https://www1.zagreb.hr/sluzbeni-glasnik/#/app/akt?unid=7C9D9D8E92DEADA7C1258727002F998B</w:t>
        </w:r>
      </w:hyperlink>
      <w:r w:rsidR="007056B1">
        <w:rPr>
          <w:rFonts w:eastAsia="Calibri"/>
          <w:sz w:val="22"/>
          <w:szCs w:val="22"/>
        </w:rPr>
        <w:t xml:space="preserve"> </w:t>
      </w:r>
    </w:p>
    <w:p w14:paraId="68B52E83" w14:textId="219FED5A" w:rsidR="007056B1" w:rsidRPr="00BA393F" w:rsidRDefault="00945C87" w:rsidP="007056B1">
      <w:pPr>
        <w:rPr>
          <w:rFonts w:eastAsia="Calibri"/>
          <w:sz w:val="22"/>
          <w:szCs w:val="22"/>
        </w:rPr>
      </w:pPr>
      <w:hyperlink r:id="rId13" w:anchor="/app/akt?unid=931B1D8E188731FFC12587F000372AB9" w:history="1">
        <w:r w:rsidR="007056B1" w:rsidRPr="00E336C7">
          <w:rPr>
            <w:rStyle w:val="Hyperlink"/>
            <w:rFonts w:eastAsia="Calibri"/>
            <w:sz w:val="22"/>
            <w:szCs w:val="22"/>
          </w:rPr>
          <w:t>https://www1.zagreb.hr/sluzbeni-glasnik/#/app/akt?unid=931B1D8E188731FFC12587F000372AB9</w:t>
        </w:r>
      </w:hyperlink>
      <w:r w:rsidR="007056B1">
        <w:rPr>
          <w:rFonts w:eastAsia="Calibri"/>
          <w:sz w:val="22"/>
          <w:szCs w:val="22"/>
        </w:rPr>
        <w:t xml:space="preserve"> </w:t>
      </w:r>
    </w:p>
    <w:p w14:paraId="09C645E3" w14:textId="194FF9AE" w:rsidR="007056B1" w:rsidRPr="007056B1" w:rsidRDefault="00945C87" w:rsidP="007056B1">
      <w:pPr>
        <w:rPr>
          <w:rFonts w:eastAsia="Calibri"/>
          <w:sz w:val="22"/>
          <w:szCs w:val="22"/>
        </w:rPr>
      </w:pPr>
      <w:hyperlink r:id="rId14" w:anchor="/app/akt?id=b7b375df-cd24-45d2-ab44-4aca8d102d21" w:history="1">
        <w:r w:rsidR="007056B1" w:rsidRPr="00E336C7">
          <w:rPr>
            <w:rStyle w:val="Hyperlink"/>
            <w:rFonts w:eastAsia="Calibri"/>
            <w:sz w:val="22"/>
            <w:szCs w:val="22"/>
          </w:rPr>
          <w:t>https://www1.zagreb.hr/sluzbeni-glasnik/#/app/akt?id=b7b375df-cd24-45d2-ab44-4aca8d102d21</w:t>
        </w:r>
      </w:hyperlink>
    </w:p>
    <w:p w14:paraId="1673D754" w14:textId="72612902" w:rsidR="007056B1" w:rsidRPr="003F4DEE" w:rsidRDefault="007056B1" w:rsidP="007056B1">
      <w:pPr>
        <w:rPr>
          <w:bCs/>
          <w:iCs/>
          <w:sz w:val="22"/>
          <w:szCs w:val="22"/>
        </w:rPr>
      </w:pPr>
      <w:r>
        <w:rPr>
          <w:bCs/>
          <w:iCs/>
          <w:sz w:val="22"/>
          <w:szCs w:val="22"/>
        </w:rPr>
        <w:lastRenderedPageBreak/>
        <w:t>3</w:t>
      </w:r>
      <w:r w:rsidRPr="003F4DEE">
        <w:rPr>
          <w:bCs/>
          <w:iCs/>
          <w:sz w:val="22"/>
          <w:szCs w:val="22"/>
        </w:rPr>
        <w:t>. Program financiranja udruga iz područja međugradske i međunarodne suradnje u 2023.</w:t>
      </w:r>
      <w:r>
        <w:rPr>
          <w:bCs/>
          <w:iCs/>
          <w:sz w:val="22"/>
          <w:szCs w:val="22"/>
        </w:rPr>
        <w:t xml:space="preserve"> </w:t>
      </w:r>
      <w:hyperlink r:id="rId15" w:anchor="/app/akt?id=f2a4a554-e45b-4418-b0cb-121d6164b468" w:history="1">
        <w:r w:rsidRPr="009D0EF8">
          <w:rPr>
            <w:rStyle w:val="Hyperlink"/>
            <w:bCs/>
            <w:iCs/>
            <w:sz w:val="22"/>
            <w:szCs w:val="22"/>
          </w:rPr>
          <w:t>https://www1.zagreb.hr/sluzbeni-glasnik/#/app/akt?id=f2a4a554-e45b-4418-b0cb-121d6164b468</w:t>
        </w:r>
      </w:hyperlink>
      <w:r>
        <w:rPr>
          <w:bCs/>
          <w:iCs/>
          <w:sz w:val="22"/>
          <w:szCs w:val="22"/>
        </w:rPr>
        <w:t xml:space="preserve"> </w:t>
      </w:r>
    </w:p>
    <w:p w14:paraId="75187E64" w14:textId="075A1A8B" w:rsidR="007056B1" w:rsidRPr="003F4DEE" w:rsidRDefault="007056B1" w:rsidP="007056B1">
      <w:pPr>
        <w:rPr>
          <w:bCs/>
          <w:iCs/>
          <w:sz w:val="22"/>
          <w:szCs w:val="22"/>
        </w:rPr>
      </w:pPr>
      <w:r>
        <w:rPr>
          <w:bCs/>
          <w:iCs/>
          <w:sz w:val="22"/>
          <w:szCs w:val="22"/>
        </w:rPr>
        <w:t>4</w:t>
      </w:r>
      <w:r w:rsidRPr="003F4DEE">
        <w:rPr>
          <w:bCs/>
          <w:iCs/>
          <w:sz w:val="22"/>
          <w:szCs w:val="22"/>
        </w:rPr>
        <w:t xml:space="preserve">. Zaključak o smjernicama za provedbu međugradske i međunarodne suradnje Grada Zagreba </w:t>
      </w:r>
      <w:hyperlink r:id="rId16" w:anchor="/akt?godina=2021&amp;broj=310&amp;akt=0F52FD190CF67B43C12587B8002C3833" w:history="1">
        <w:r w:rsidRPr="003F4DEE">
          <w:rPr>
            <w:rStyle w:val="Hyperlink"/>
            <w:bCs/>
            <w:iCs/>
            <w:color w:val="auto"/>
            <w:sz w:val="22"/>
            <w:szCs w:val="22"/>
          </w:rPr>
          <w:t>http://www1.zagreb.hr/slglasnik/index.html#/akt?godina=2021&amp;broj=310&amp;akt=0F52FD190CF67B43C12587B8002C3833</w:t>
        </w:r>
      </w:hyperlink>
      <w:r w:rsidRPr="003F4DEE">
        <w:rPr>
          <w:bCs/>
          <w:iCs/>
          <w:sz w:val="22"/>
          <w:szCs w:val="22"/>
        </w:rPr>
        <w:t xml:space="preserve"> </w:t>
      </w:r>
    </w:p>
    <w:p w14:paraId="47B5AA1B" w14:textId="1844FFB1" w:rsidR="007056B1" w:rsidRDefault="007056B1" w:rsidP="007056B1">
      <w:r>
        <w:rPr>
          <w:bCs/>
          <w:iCs/>
          <w:sz w:val="22"/>
          <w:szCs w:val="22"/>
        </w:rPr>
        <w:t>5</w:t>
      </w:r>
      <w:r w:rsidRPr="003F4DEE">
        <w:rPr>
          <w:bCs/>
          <w:iCs/>
          <w:sz w:val="22"/>
          <w:szCs w:val="22"/>
        </w:rPr>
        <w:t xml:space="preserve">. </w:t>
      </w:r>
      <w:r w:rsidRPr="003F4DEE">
        <w:t xml:space="preserve">Program međugradske i međunarodne suradnje Grada Zagreba za 2023. </w:t>
      </w:r>
    </w:p>
    <w:p w14:paraId="2A11D895" w14:textId="69E3AD4B" w:rsidR="00E05CAB" w:rsidRPr="003F4DEE" w:rsidRDefault="00945C87" w:rsidP="007056B1">
      <w:hyperlink r:id="rId17" w:anchor="/app/akt?id=9d3e09a0-a023-404e-99df-318d55ef1b9c" w:history="1">
        <w:r w:rsidR="00E05CAB" w:rsidRPr="00734591">
          <w:rPr>
            <w:rStyle w:val="Hyperlink"/>
          </w:rPr>
          <w:t>https://www1.zagreb.hr/sluzbeni-glasnik/#/app/akt?id=9d3e09a0-a023-404e-99df-318d55ef1b9c</w:t>
        </w:r>
      </w:hyperlink>
      <w:r w:rsidR="00E05CAB">
        <w:t xml:space="preserve"> </w:t>
      </w:r>
    </w:p>
    <w:p w14:paraId="1F4B9751" w14:textId="6FD5C83E" w:rsidR="007056B1" w:rsidRDefault="007056B1" w:rsidP="007056B1">
      <w:pPr>
        <w:rPr>
          <w:noProof/>
          <w:lang w:eastAsia="en-GB"/>
        </w:rPr>
      </w:pPr>
      <w:r>
        <w:rPr>
          <w:noProof/>
          <w:lang w:eastAsia="en-GB"/>
        </w:rPr>
        <w:t>6</w:t>
      </w:r>
      <w:r w:rsidRPr="003F4DEE">
        <w:rPr>
          <w:noProof/>
          <w:lang w:eastAsia="en-GB"/>
        </w:rPr>
        <w:t>.</w:t>
      </w:r>
      <w:r w:rsidRPr="003F4DEE">
        <w:rPr>
          <w:noProof/>
          <w:lang w:eastAsia="en-GB"/>
        </w:rPr>
        <w:tab/>
        <w:t xml:space="preserve">Zakon o razvojnoj </w:t>
      </w:r>
      <w:r w:rsidRPr="005C4AB4">
        <w:rPr>
          <w:noProof/>
          <w:lang w:eastAsia="en-GB"/>
        </w:rPr>
        <w:t>suradnji i humanitarnoj pomoći inozemstvu</w:t>
      </w:r>
      <w:r>
        <w:rPr>
          <w:noProof/>
          <w:lang w:eastAsia="en-GB"/>
        </w:rPr>
        <w:t xml:space="preserve">  </w:t>
      </w:r>
      <w:hyperlink r:id="rId18" w:history="1">
        <w:r w:rsidRPr="001357C8">
          <w:rPr>
            <w:rStyle w:val="Hyperlink"/>
            <w:noProof/>
            <w:lang w:eastAsia="en-GB"/>
          </w:rPr>
          <w:t>https://narodne-novine.nn.hr/clanci/sluzbeni/2008_12_146_4017.html</w:t>
        </w:r>
      </w:hyperlink>
      <w:r>
        <w:rPr>
          <w:noProof/>
          <w:lang w:eastAsia="en-GB"/>
        </w:rPr>
        <w:t xml:space="preserve"> </w:t>
      </w:r>
    </w:p>
    <w:p w14:paraId="31F8B92C" w14:textId="1D57F464" w:rsidR="007056B1" w:rsidRPr="004E0632" w:rsidRDefault="007056B1" w:rsidP="007056B1">
      <w:pPr>
        <w:rPr>
          <w:noProof/>
          <w:lang w:eastAsia="en-GB"/>
        </w:rPr>
      </w:pPr>
      <w:r>
        <w:rPr>
          <w:noProof/>
          <w:lang w:eastAsia="en-GB"/>
        </w:rPr>
        <w:t>7.</w:t>
      </w:r>
      <w:r>
        <w:rPr>
          <w:noProof/>
          <w:lang w:eastAsia="en-GB"/>
        </w:rPr>
        <w:tab/>
        <w:t xml:space="preserve">Nacionalna strategija razvojne suradnje za razdoblje 2017.-2021. </w:t>
      </w:r>
      <w:hyperlink r:id="rId19" w:history="1">
        <w:r w:rsidRPr="009F3CAE">
          <w:rPr>
            <w:rStyle w:val="Hyperlink"/>
            <w:noProof/>
            <w:lang w:eastAsia="en-GB"/>
          </w:rPr>
          <w:t>https://mvep.gov.hr/UserDocsImages/2022/datoteke/180123-strategija-razvojne-suradnje-2017-2021.pdf</w:t>
        </w:r>
      </w:hyperlink>
      <w:r>
        <w:rPr>
          <w:noProof/>
          <w:lang w:eastAsia="en-GB"/>
        </w:rPr>
        <w:t xml:space="preserve"> </w:t>
      </w:r>
    </w:p>
    <w:p w14:paraId="27A3F97A" w14:textId="04DB5A88" w:rsidR="00984026" w:rsidRDefault="00984026" w:rsidP="00DB3847">
      <w:pPr>
        <w:pStyle w:val="ListParagraph"/>
        <w:ind w:left="284"/>
        <w:jc w:val="both"/>
        <w:rPr>
          <w:noProof/>
          <w:sz w:val="22"/>
          <w:szCs w:val="22"/>
          <w:lang w:eastAsia="en-GB"/>
        </w:rPr>
      </w:pPr>
    </w:p>
    <w:p w14:paraId="6E2CBA84" w14:textId="45F31C77" w:rsidR="005C2C3C" w:rsidRDefault="005C2C3C" w:rsidP="00DB3847">
      <w:pPr>
        <w:pStyle w:val="ListParagraph"/>
        <w:ind w:left="284"/>
        <w:jc w:val="both"/>
        <w:rPr>
          <w:noProof/>
          <w:sz w:val="22"/>
          <w:szCs w:val="22"/>
          <w:lang w:eastAsia="en-GB"/>
        </w:rPr>
      </w:pPr>
    </w:p>
    <w:p w14:paraId="61F04C37" w14:textId="56D5FBC6" w:rsidR="005C2C3C" w:rsidRPr="003F4DEE" w:rsidRDefault="005C2C3C" w:rsidP="005C2C3C">
      <w:pPr>
        <w:ind w:left="360"/>
        <w:rPr>
          <w:bCs/>
          <w:iCs/>
          <w:sz w:val="22"/>
          <w:szCs w:val="22"/>
        </w:rPr>
      </w:pPr>
    </w:p>
    <w:p w14:paraId="32B43F6C" w14:textId="77777777" w:rsidR="005C2C3C" w:rsidRPr="00654C82" w:rsidRDefault="005C2C3C" w:rsidP="00DB3847">
      <w:pPr>
        <w:pStyle w:val="ListParagraph"/>
        <w:ind w:left="284"/>
        <w:jc w:val="both"/>
        <w:rPr>
          <w:noProof/>
          <w:sz w:val="22"/>
          <w:szCs w:val="22"/>
          <w:lang w:eastAsia="en-GB"/>
        </w:rPr>
      </w:pPr>
    </w:p>
    <w:sectPr w:rsidR="005C2C3C" w:rsidRPr="00654C82">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928C2" w14:textId="77777777" w:rsidR="00DD5973" w:rsidRDefault="00DD5973" w:rsidP="00AC2054">
      <w:r>
        <w:separator/>
      </w:r>
    </w:p>
  </w:endnote>
  <w:endnote w:type="continuationSeparator" w:id="0">
    <w:p w14:paraId="76E19AA6" w14:textId="77777777" w:rsidR="00DD5973" w:rsidRDefault="00DD5973"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5B97A9E1" w:rsidR="003B1ABC" w:rsidRDefault="003B1ABC">
        <w:pPr>
          <w:pStyle w:val="Footer"/>
          <w:jc w:val="right"/>
        </w:pPr>
        <w:r>
          <w:fldChar w:fldCharType="begin"/>
        </w:r>
        <w:r>
          <w:instrText>PAGE   \* MERGEFORMAT</w:instrText>
        </w:r>
        <w:r>
          <w:fldChar w:fldCharType="separate"/>
        </w:r>
        <w:r w:rsidR="00330E1C">
          <w:rPr>
            <w:noProof/>
          </w:rPr>
          <w:t>16</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09925" w14:textId="77777777" w:rsidR="00DD5973" w:rsidRDefault="00DD5973" w:rsidP="00AC2054">
      <w:r>
        <w:separator/>
      </w:r>
    </w:p>
  </w:footnote>
  <w:footnote w:type="continuationSeparator" w:id="0">
    <w:p w14:paraId="1CAE7D68" w14:textId="77777777" w:rsidR="00DD5973" w:rsidRDefault="00DD5973"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18A2CC7"/>
    <w:multiLevelType w:val="hybridMultilevel"/>
    <w:tmpl w:val="5C32497E"/>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5B11546"/>
    <w:multiLevelType w:val="hybridMultilevel"/>
    <w:tmpl w:val="5C32497E"/>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5"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6"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0535742"/>
    <w:multiLevelType w:val="hybridMultilevel"/>
    <w:tmpl w:val="5C32497E"/>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9"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7C812801"/>
    <w:multiLevelType w:val="hybridMultilevel"/>
    <w:tmpl w:val="87FE83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2"/>
  </w:num>
  <w:num w:numId="3">
    <w:abstractNumId w:val="0"/>
  </w:num>
  <w:num w:numId="4">
    <w:abstractNumId w:val="5"/>
  </w:num>
  <w:num w:numId="5">
    <w:abstractNumId w:val="20"/>
  </w:num>
  <w:num w:numId="6">
    <w:abstractNumId w:val="23"/>
  </w:num>
  <w:num w:numId="7">
    <w:abstractNumId w:val="16"/>
  </w:num>
  <w:num w:numId="8">
    <w:abstractNumId w:val="22"/>
  </w:num>
  <w:num w:numId="9">
    <w:abstractNumId w:val="1"/>
  </w:num>
  <w:num w:numId="10">
    <w:abstractNumId w:val="7"/>
  </w:num>
  <w:num w:numId="11">
    <w:abstractNumId w:val="7"/>
    <w:lvlOverride w:ilvl="0">
      <w:startOverride w:val="1"/>
    </w:lvlOverride>
  </w:num>
  <w:num w:numId="12">
    <w:abstractNumId w:val="21"/>
  </w:num>
  <w:num w:numId="13">
    <w:abstractNumId w:val="4"/>
  </w:num>
  <w:num w:numId="14">
    <w:abstractNumId w:val="14"/>
  </w:num>
  <w:num w:numId="15">
    <w:abstractNumId w:val="6"/>
  </w:num>
  <w:num w:numId="16">
    <w:abstractNumId w:val="18"/>
  </w:num>
  <w:num w:numId="17">
    <w:abstractNumId w:val="9"/>
  </w:num>
  <w:num w:numId="18">
    <w:abstractNumId w:val="13"/>
  </w:num>
  <w:num w:numId="19">
    <w:abstractNumId w:val="2"/>
  </w:num>
  <w:num w:numId="20">
    <w:abstractNumId w:val="3"/>
  </w:num>
  <w:num w:numId="21">
    <w:abstractNumId w:val="15"/>
  </w:num>
  <w:num w:numId="22">
    <w:abstractNumId w:val="8"/>
  </w:num>
  <w:num w:numId="23">
    <w:abstractNumId w:val="10"/>
  </w:num>
  <w:num w:numId="24">
    <w:abstractNumId w:val="11"/>
  </w:num>
  <w:num w:numId="2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69C8"/>
    <w:rsid w:val="00006B62"/>
    <w:rsid w:val="0001170E"/>
    <w:rsid w:val="00011B56"/>
    <w:rsid w:val="0001202D"/>
    <w:rsid w:val="00020B9F"/>
    <w:rsid w:val="0002110E"/>
    <w:rsid w:val="00024CE7"/>
    <w:rsid w:val="00026A4D"/>
    <w:rsid w:val="000314B7"/>
    <w:rsid w:val="00031E3A"/>
    <w:rsid w:val="00037DE5"/>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B2303"/>
    <w:rsid w:val="000B57B4"/>
    <w:rsid w:val="000B79CD"/>
    <w:rsid w:val="000C0ADA"/>
    <w:rsid w:val="000C1D27"/>
    <w:rsid w:val="000C26BA"/>
    <w:rsid w:val="000C3E59"/>
    <w:rsid w:val="000C6963"/>
    <w:rsid w:val="000D50B4"/>
    <w:rsid w:val="000E093B"/>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C729D"/>
    <w:rsid w:val="001D1822"/>
    <w:rsid w:val="001D1D78"/>
    <w:rsid w:val="001D4530"/>
    <w:rsid w:val="001E5CD1"/>
    <w:rsid w:val="001E5ED9"/>
    <w:rsid w:val="001E663B"/>
    <w:rsid w:val="001F5301"/>
    <w:rsid w:val="00200C52"/>
    <w:rsid w:val="0020283D"/>
    <w:rsid w:val="00206534"/>
    <w:rsid w:val="0020776D"/>
    <w:rsid w:val="0021142B"/>
    <w:rsid w:val="0021162A"/>
    <w:rsid w:val="00215B93"/>
    <w:rsid w:val="002247F2"/>
    <w:rsid w:val="00226529"/>
    <w:rsid w:val="002270EE"/>
    <w:rsid w:val="002279FF"/>
    <w:rsid w:val="002346EC"/>
    <w:rsid w:val="002360A7"/>
    <w:rsid w:val="0024084E"/>
    <w:rsid w:val="00241EE4"/>
    <w:rsid w:val="00247537"/>
    <w:rsid w:val="00247DAD"/>
    <w:rsid w:val="00250251"/>
    <w:rsid w:val="002510F4"/>
    <w:rsid w:val="002518E7"/>
    <w:rsid w:val="00251985"/>
    <w:rsid w:val="0026230A"/>
    <w:rsid w:val="002647C4"/>
    <w:rsid w:val="0026523E"/>
    <w:rsid w:val="00265470"/>
    <w:rsid w:val="002673D4"/>
    <w:rsid w:val="00267447"/>
    <w:rsid w:val="0027473D"/>
    <w:rsid w:val="002749E2"/>
    <w:rsid w:val="002837FF"/>
    <w:rsid w:val="00293B95"/>
    <w:rsid w:val="002A1A90"/>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2B23"/>
    <w:rsid w:val="00312B78"/>
    <w:rsid w:val="00313C25"/>
    <w:rsid w:val="00320A08"/>
    <w:rsid w:val="003234F7"/>
    <w:rsid w:val="0032391E"/>
    <w:rsid w:val="00330E1C"/>
    <w:rsid w:val="00331A55"/>
    <w:rsid w:val="003424F1"/>
    <w:rsid w:val="003426CD"/>
    <w:rsid w:val="0034300E"/>
    <w:rsid w:val="00343F2D"/>
    <w:rsid w:val="00350CDC"/>
    <w:rsid w:val="003515B3"/>
    <w:rsid w:val="0035293F"/>
    <w:rsid w:val="00353B32"/>
    <w:rsid w:val="00357438"/>
    <w:rsid w:val="003609CF"/>
    <w:rsid w:val="003612DC"/>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CCA"/>
    <w:rsid w:val="003A630D"/>
    <w:rsid w:val="003A684D"/>
    <w:rsid w:val="003B1ABC"/>
    <w:rsid w:val="003B21C9"/>
    <w:rsid w:val="003B2E48"/>
    <w:rsid w:val="003B31E0"/>
    <w:rsid w:val="003B38E6"/>
    <w:rsid w:val="003B4063"/>
    <w:rsid w:val="003B51BE"/>
    <w:rsid w:val="003C5E1D"/>
    <w:rsid w:val="003C6426"/>
    <w:rsid w:val="003C6E65"/>
    <w:rsid w:val="003D04C0"/>
    <w:rsid w:val="003D0DB0"/>
    <w:rsid w:val="003D1D11"/>
    <w:rsid w:val="003D3518"/>
    <w:rsid w:val="003E1704"/>
    <w:rsid w:val="003E2AEA"/>
    <w:rsid w:val="003F090E"/>
    <w:rsid w:val="003F0920"/>
    <w:rsid w:val="003F4DEE"/>
    <w:rsid w:val="0040016F"/>
    <w:rsid w:val="0040707D"/>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2FA1"/>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7BD0"/>
    <w:rsid w:val="004E0632"/>
    <w:rsid w:val="004E4CA4"/>
    <w:rsid w:val="004F2B4E"/>
    <w:rsid w:val="004F3953"/>
    <w:rsid w:val="004F463A"/>
    <w:rsid w:val="004F5825"/>
    <w:rsid w:val="004F5C74"/>
    <w:rsid w:val="004F681A"/>
    <w:rsid w:val="005004D8"/>
    <w:rsid w:val="00502E86"/>
    <w:rsid w:val="005056E7"/>
    <w:rsid w:val="00510804"/>
    <w:rsid w:val="00511129"/>
    <w:rsid w:val="0051299A"/>
    <w:rsid w:val="00512C19"/>
    <w:rsid w:val="00515A06"/>
    <w:rsid w:val="005166E1"/>
    <w:rsid w:val="005267B3"/>
    <w:rsid w:val="00527123"/>
    <w:rsid w:val="00527777"/>
    <w:rsid w:val="00527AF3"/>
    <w:rsid w:val="00533995"/>
    <w:rsid w:val="005358E2"/>
    <w:rsid w:val="00536FD2"/>
    <w:rsid w:val="00537873"/>
    <w:rsid w:val="005435FC"/>
    <w:rsid w:val="00557F7C"/>
    <w:rsid w:val="0056344F"/>
    <w:rsid w:val="005707D1"/>
    <w:rsid w:val="00570AAC"/>
    <w:rsid w:val="00577028"/>
    <w:rsid w:val="00577426"/>
    <w:rsid w:val="00580115"/>
    <w:rsid w:val="00580885"/>
    <w:rsid w:val="005817BE"/>
    <w:rsid w:val="00582E7C"/>
    <w:rsid w:val="00587633"/>
    <w:rsid w:val="00590158"/>
    <w:rsid w:val="005A39E7"/>
    <w:rsid w:val="005A5A9B"/>
    <w:rsid w:val="005A6F07"/>
    <w:rsid w:val="005B2B0E"/>
    <w:rsid w:val="005B7A4F"/>
    <w:rsid w:val="005C0161"/>
    <w:rsid w:val="005C2C3C"/>
    <w:rsid w:val="005D24AE"/>
    <w:rsid w:val="005D26BF"/>
    <w:rsid w:val="005D26FF"/>
    <w:rsid w:val="005D3644"/>
    <w:rsid w:val="005E6281"/>
    <w:rsid w:val="005E7125"/>
    <w:rsid w:val="005E746C"/>
    <w:rsid w:val="005F417A"/>
    <w:rsid w:val="005F5792"/>
    <w:rsid w:val="006009F2"/>
    <w:rsid w:val="00600BAF"/>
    <w:rsid w:val="00601D0C"/>
    <w:rsid w:val="0060224C"/>
    <w:rsid w:val="00612D5A"/>
    <w:rsid w:val="006214EA"/>
    <w:rsid w:val="00622834"/>
    <w:rsid w:val="006229FB"/>
    <w:rsid w:val="0062302C"/>
    <w:rsid w:val="006246A8"/>
    <w:rsid w:val="00625002"/>
    <w:rsid w:val="006251A1"/>
    <w:rsid w:val="00626C1D"/>
    <w:rsid w:val="0063058C"/>
    <w:rsid w:val="00632B89"/>
    <w:rsid w:val="00633736"/>
    <w:rsid w:val="006355CD"/>
    <w:rsid w:val="00642D9E"/>
    <w:rsid w:val="00644AFA"/>
    <w:rsid w:val="00644FE7"/>
    <w:rsid w:val="0064591A"/>
    <w:rsid w:val="00646E4D"/>
    <w:rsid w:val="00647713"/>
    <w:rsid w:val="00651387"/>
    <w:rsid w:val="006547E3"/>
    <w:rsid w:val="00654C82"/>
    <w:rsid w:val="00655808"/>
    <w:rsid w:val="006567AF"/>
    <w:rsid w:val="00657A24"/>
    <w:rsid w:val="006604CE"/>
    <w:rsid w:val="00661A25"/>
    <w:rsid w:val="00661F0B"/>
    <w:rsid w:val="0066284D"/>
    <w:rsid w:val="00662D19"/>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56B1"/>
    <w:rsid w:val="007068E8"/>
    <w:rsid w:val="00717E6F"/>
    <w:rsid w:val="007240C5"/>
    <w:rsid w:val="0073024E"/>
    <w:rsid w:val="00736714"/>
    <w:rsid w:val="00740EDE"/>
    <w:rsid w:val="00744F35"/>
    <w:rsid w:val="00750F87"/>
    <w:rsid w:val="007535FE"/>
    <w:rsid w:val="00756FA5"/>
    <w:rsid w:val="007634E1"/>
    <w:rsid w:val="00765701"/>
    <w:rsid w:val="00766E4C"/>
    <w:rsid w:val="0077004F"/>
    <w:rsid w:val="007714EB"/>
    <w:rsid w:val="00771A68"/>
    <w:rsid w:val="00772ABB"/>
    <w:rsid w:val="00776055"/>
    <w:rsid w:val="00780B36"/>
    <w:rsid w:val="00781F3F"/>
    <w:rsid w:val="007849E2"/>
    <w:rsid w:val="007857BE"/>
    <w:rsid w:val="00794C32"/>
    <w:rsid w:val="0079598A"/>
    <w:rsid w:val="00797185"/>
    <w:rsid w:val="007A1098"/>
    <w:rsid w:val="007A18E2"/>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229B"/>
    <w:rsid w:val="00812845"/>
    <w:rsid w:val="008136D4"/>
    <w:rsid w:val="0081642A"/>
    <w:rsid w:val="00827434"/>
    <w:rsid w:val="0083029C"/>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5651"/>
    <w:rsid w:val="008667EE"/>
    <w:rsid w:val="008727E1"/>
    <w:rsid w:val="00874111"/>
    <w:rsid w:val="00875758"/>
    <w:rsid w:val="008764ED"/>
    <w:rsid w:val="00884945"/>
    <w:rsid w:val="00891591"/>
    <w:rsid w:val="00897F31"/>
    <w:rsid w:val="008A4E66"/>
    <w:rsid w:val="008A678C"/>
    <w:rsid w:val="008B27AF"/>
    <w:rsid w:val="008B406D"/>
    <w:rsid w:val="008B6F93"/>
    <w:rsid w:val="008C0278"/>
    <w:rsid w:val="008C7B20"/>
    <w:rsid w:val="008D0405"/>
    <w:rsid w:val="008D0A99"/>
    <w:rsid w:val="008D2A75"/>
    <w:rsid w:val="008D42C9"/>
    <w:rsid w:val="008D50BE"/>
    <w:rsid w:val="008D5ECA"/>
    <w:rsid w:val="008E303A"/>
    <w:rsid w:val="008E74D3"/>
    <w:rsid w:val="008F0089"/>
    <w:rsid w:val="008F0CCD"/>
    <w:rsid w:val="008F14AE"/>
    <w:rsid w:val="008F3F97"/>
    <w:rsid w:val="008F60D8"/>
    <w:rsid w:val="00906578"/>
    <w:rsid w:val="00912120"/>
    <w:rsid w:val="00916401"/>
    <w:rsid w:val="00921824"/>
    <w:rsid w:val="00921D21"/>
    <w:rsid w:val="0093023B"/>
    <w:rsid w:val="0093032A"/>
    <w:rsid w:val="009308D7"/>
    <w:rsid w:val="009312A4"/>
    <w:rsid w:val="00931589"/>
    <w:rsid w:val="009335B4"/>
    <w:rsid w:val="0093397F"/>
    <w:rsid w:val="00935D28"/>
    <w:rsid w:val="00935FD0"/>
    <w:rsid w:val="009377E7"/>
    <w:rsid w:val="00941911"/>
    <w:rsid w:val="00945C87"/>
    <w:rsid w:val="0094670A"/>
    <w:rsid w:val="009472F8"/>
    <w:rsid w:val="00950D6A"/>
    <w:rsid w:val="00951BC2"/>
    <w:rsid w:val="00952AD5"/>
    <w:rsid w:val="009541DC"/>
    <w:rsid w:val="00955A59"/>
    <w:rsid w:val="009600B3"/>
    <w:rsid w:val="00961447"/>
    <w:rsid w:val="00964057"/>
    <w:rsid w:val="0096459A"/>
    <w:rsid w:val="00964A5B"/>
    <w:rsid w:val="00966728"/>
    <w:rsid w:val="00966D73"/>
    <w:rsid w:val="00972D00"/>
    <w:rsid w:val="00974C90"/>
    <w:rsid w:val="00975121"/>
    <w:rsid w:val="00984026"/>
    <w:rsid w:val="00986FCC"/>
    <w:rsid w:val="00987763"/>
    <w:rsid w:val="00987E94"/>
    <w:rsid w:val="00991CA4"/>
    <w:rsid w:val="009926E4"/>
    <w:rsid w:val="009965BD"/>
    <w:rsid w:val="009A0F05"/>
    <w:rsid w:val="009A2421"/>
    <w:rsid w:val="009A5890"/>
    <w:rsid w:val="009A77B4"/>
    <w:rsid w:val="009B0DE5"/>
    <w:rsid w:val="009B3516"/>
    <w:rsid w:val="009B4381"/>
    <w:rsid w:val="009B4754"/>
    <w:rsid w:val="009B7565"/>
    <w:rsid w:val="009C4CBA"/>
    <w:rsid w:val="009C5CC5"/>
    <w:rsid w:val="009C6E31"/>
    <w:rsid w:val="009D100B"/>
    <w:rsid w:val="009E4A2F"/>
    <w:rsid w:val="009E5669"/>
    <w:rsid w:val="009E75C3"/>
    <w:rsid w:val="009F59C4"/>
    <w:rsid w:val="009F64FA"/>
    <w:rsid w:val="009F6F09"/>
    <w:rsid w:val="009F7924"/>
    <w:rsid w:val="009F7D38"/>
    <w:rsid w:val="00A010A0"/>
    <w:rsid w:val="00A03283"/>
    <w:rsid w:val="00A06AAE"/>
    <w:rsid w:val="00A102FE"/>
    <w:rsid w:val="00A1296D"/>
    <w:rsid w:val="00A14F99"/>
    <w:rsid w:val="00A152B1"/>
    <w:rsid w:val="00A26762"/>
    <w:rsid w:val="00A300F6"/>
    <w:rsid w:val="00A3426A"/>
    <w:rsid w:val="00A45105"/>
    <w:rsid w:val="00A4714E"/>
    <w:rsid w:val="00A50100"/>
    <w:rsid w:val="00A53032"/>
    <w:rsid w:val="00A53BD2"/>
    <w:rsid w:val="00A57310"/>
    <w:rsid w:val="00A61854"/>
    <w:rsid w:val="00A6279C"/>
    <w:rsid w:val="00A63B0D"/>
    <w:rsid w:val="00A63CEA"/>
    <w:rsid w:val="00A6483C"/>
    <w:rsid w:val="00A677E9"/>
    <w:rsid w:val="00A705AC"/>
    <w:rsid w:val="00A7129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42AE"/>
    <w:rsid w:val="00AD5241"/>
    <w:rsid w:val="00AE311D"/>
    <w:rsid w:val="00AE3F9A"/>
    <w:rsid w:val="00AE4B4B"/>
    <w:rsid w:val="00AF3B3D"/>
    <w:rsid w:val="00AF4C3A"/>
    <w:rsid w:val="00AF55B8"/>
    <w:rsid w:val="00B00F19"/>
    <w:rsid w:val="00B05891"/>
    <w:rsid w:val="00B05F40"/>
    <w:rsid w:val="00B11ED6"/>
    <w:rsid w:val="00B12A7D"/>
    <w:rsid w:val="00B12F0C"/>
    <w:rsid w:val="00B15323"/>
    <w:rsid w:val="00B15D05"/>
    <w:rsid w:val="00B1737E"/>
    <w:rsid w:val="00B21D5F"/>
    <w:rsid w:val="00B2699D"/>
    <w:rsid w:val="00B316F1"/>
    <w:rsid w:val="00B3757C"/>
    <w:rsid w:val="00B377F7"/>
    <w:rsid w:val="00B43C04"/>
    <w:rsid w:val="00B44123"/>
    <w:rsid w:val="00B44381"/>
    <w:rsid w:val="00B4441A"/>
    <w:rsid w:val="00B4648A"/>
    <w:rsid w:val="00B52334"/>
    <w:rsid w:val="00B53B5F"/>
    <w:rsid w:val="00B554B4"/>
    <w:rsid w:val="00B560A8"/>
    <w:rsid w:val="00B60295"/>
    <w:rsid w:val="00B60DCF"/>
    <w:rsid w:val="00B63B59"/>
    <w:rsid w:val="00B72736"/>
    <w:rsid w:val="00B74A1A"/>
    <w:rsid w:val="00B80E35"/>
    <w:rsid w:val="00B82B42"/>
    <w:rsid w:val="00B8380C"/>
    <w:rsid w:val="00B874B7"/>
    <w:rsid w:val="00B94EFF"/>
    <w:rsid w:val="00B95FEA"/>
    <w:rsid w:val="00B963BB"/>
    <w:rsid w:val="00B97261"/>
    <w:rsid w:val="00BA0ACF"/>
    <w:rsid w:val="00BA174B"/>
    <w:rsid w:val="00BA393F"/>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33AB"/>
    <w:rsid w:val="00BF693D"/>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56040"/>
    <w:rsid w:val="00C62378"/>
    <w:rsid w:val="00C6681F"/>
    <w:rsid w:val="00C700F1"/>
    <w:rsid w:val="00C72C47"/>
    <w:rsid w:val="00C759FE"/>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60ED"/>
    <w:rsid w:val="00D26B48"/>
    <w:rsid w:val="00D30BED"/>
    <w:rsid w:val="00D3117B"/>
    <w:rsid w:val="00D37357"/>
    <w:rsid w:val="00D412B6"/>
    <w:rsid w:val="00D42901"/>
    <w:rsid w:val="00D44D53"/>
    <w:rsid w:val="00D45C4C"/>
    <w:rsid w:val="00D46D9B"/>
    <w:rsid w:val="00D47EBE"/>
    <w:rsid w:val="00D52288"/>
    <w:rsid w:val="00D53031"/>
    <w:rsid w:val="00D55366"/>
    <w:rsid w:val="00D602EA"/>
    <w:rsid w:val="00D608EC"/>
    <w:rsid w:val="00D6202F"/>
    <w:rsid w:val="00D727B1"/>
    <w:rsid w:val="00D72AA9"/>
    <w:rsid w:val="00D765FB"/>
    <w:rsid w:val="00D768E3"/>
    <w:rsid w:val="00D77FC2"/>
    <w:rsid w:val="00D84B07"/>
    <w:rsid w:val="00D93A60"/>
    <w:rsid w:val="00D9775C"/>
    <w:rsid w:val="00D97C4B"/>
    <w:rsid w:val="00DA434A"/>
    <w:rsid w:val="00DA5FDD"/>
    <w:rsid w:val="00DA79B1"/>
    <w:rsid w:val="00DB01F7"/>
    <w:rsid w:val="00DB153A"/>
    <w:rsid w:val="00DB2263"/>
    <w:rsid w:val="00DB3847"/>
    <w:rsid w:val="00DB3C9D"/>
    <w:rsid w:val="00DC3176"/>
    <w:rsid w:val="00DC57B6"/>
    <w:rsid w:val="00DC7085"/>
    <w:rsid w:val="00DD0A5B"/>
    <w:rsid w:val="00DD13BF"/>
    <w:rsid w:val="00DD2A00"/>
    <w:rsid w:val="00DD32E2"/>
    <w:rsid w:val="00DD5973"/>
    <w:rsid w:val="00DD65EB"/>
    <w:rsid w:val="00DE2CD5"/>
    <w:rsid w:val="00DF186A"/>
    <w:rsid w:val="00DF29F2"/>
    <w:rsid w:val="00DF44C8"/>
    <w:rsid w:val="00DF5C07"/>
    <w:rsid w:val="00E01F18"/>
    <w:rsid w:val="00E048B2"/>
    <w:rsid w:val="00E05CAB"/>
    <w:rsid w:val="00E106B5"/>
    <w:rsid w:val="00E11A0D"/>
    <w:rsid w:val="00E11BA0"/>
    <w:rsid w:val="00E11FAE"/>
    <w:rsid w:val="00E1292B"/>
    <w:rsid w:val="00E12C69"/>
    <w:rsid w:val="00E142F7"/>
    <w:rsid w:val="00E1497D"/>
    <w:rsid w:val="00E1673F"/>
    <w:rsid w:val="00E175C1"/>
    <w:rsid w:val="00E24154"/>
    <w:rsid w:val="00E244F3"/>
    <w:rsid w:val="00E3129E"/>
    <w:rsid w:val="00E32C2C"/>
    <w:rsid w:val="00E3431B"/>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774DB"/>
    <w:rsid w:val="00E80606"/>
    <w:rsid w:val="00E83166"/>
    <w:rsid w:val="00E8419F"/>
    <w:rsid w:val="00E86311"/>
    <w:rsid w:val="00E9397A"/>
    <w:rsid w:val="00E94F3F"/>
    <w:rsid w:val="00EA21BF"/>
    <w:rsid w:val="00EB1F9A"/>
    <w:rsid w:val="00EB3B44"/>
    <w:rsid w:val="00EB51DA"/>
    <w:rsid w:val="00EB64A4"/>
    <w:rsid w:val="00EC0102"/>
    <w:rsid w:val="00EC30BF"/>
    <w:rsid w:val="00EC7F2E"/>
    <w:rsid w:val="00ED2AB6"/>
    <w:rsid w:val="00ED406A"/>
    <w:rsid w:val="00ED65F5"/>
    <w:rsid w:val="00ED6FFA"/>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1ACC"/>
    <w:rsid w:val="00F73A7A"/>
    <w:rsid w:val="00F747AE"/>
    <w:rsid w:val="00F808F8"/>
    <w:rsid w:val="00F86523"/>
    <w:rsid w:val="00F92439"/>
    <w:rsid w:val="00F9395A"/>
    <w:rsid w:val="00F9555F"/>
    <w:rsid w:val="00F9790D"/>
    <w:rsid w:val="00FA28B3"/>
    <w:rsid w:val="00FA3F46"/>
    <w:rsid w:val="00FA58D8"/>
    <w:rsid w:val="00FA5B83"/>
    <w:rsid w:val="00FB1D79"/>
    <w:rsid w:val="00FB5D36"/>
    <w:rsid w:val="00FC4CA6"/>
    <w:rsid w:val="00FC72A4"/>
    <w:rsid w:val="00FD2FA2"/>
    <w:rsid w:val="00FD340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6B1"/>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 w:type="character" w:customStyle="1" w:styleId="UnresolvedMention2">
    <w:name w:val="Unresolved Mention2"/>
    <w:basedOn w:val="DefaultParagraphFont"/>
    <w:uiPriority w:val="99"/>
    <w:semiHidden/>
    <w:unhideWhenUsed/>
    <w:rsid w:val="0032391E"/>
    <w:rPr>
      <w:color w:val="605E5C"/>
      <w:shd w:val="clear" w:color="auto" w:fill="E1DFDD"/>
    </w:rPr>
  </w:style>
  <w:style w:type="character" w:customStyle="1" w:styleId="UnresolvedMention3">
    <w:name w:val="Unresolved Mention3"/>
    <w:basedOn w:val="DefaultParagraphFont"/>
    <w:uiPriority w:val="99"/>
    <w:semiHidden/>
    <w:unhideWhenUsed/>
    <w:rsid w:val="00BA393F"/>
    <w:rPr>
      <w:color w:val="605E5C"/>
      <w:shd w:val="clear" w:color="auto" w:fill="E1DFDD"/>
    </w:rPr>
  </w:style>
  <w:style w:type="character" w:styleId="UnresolvedMention">
    <w:name w:val="Unresolved Mention"/>
    <w:basedOn w:val="DefaultParagraphFont"/>
    <w:uiPriority w:val="99"/>
    <w:semiHidden/>
    <w:unhideWhenUsed/>
    <w:rsid w:val="00E05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eIsprave2" TargetMode="External"/><Relationship Id="rId13" Type="http://schemas.openxmlformats.org/officeDocument/2006/relationships/hyperlink" Target="https://www1.zagreb.hr/sluzbeni-glasnik/" TargetMode="External"/><Relationship Id="rId18" Type="http://schemas.openxmlformats.org/officeDocument/2006/relationships/hyperlink" Target="https://narodne-novine.nn.hr/clanci/sluzbeni/2008_12_146_4017.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1.zagreb.hr/sluzbeni-glasnik/" TargetMode="External"/><Relationship Id="rId17" Type="http://schemas.openxmlformats.org/officeDocument/2006/relationships/hyperlink" Target="https://www1.zagreb.hr/sluzbeni-glasnik/" TargetMode="External"/><Relationship Id="rId2" Type="http://schemas.openxmlformats.org/officeDocument/2006/relationships/numbering" Target="numbering.xml"/><Relationship Id="rId16" Type="http://schemas.openxmlformats.org/officeDocument/2006/relationships/hyperlink" Target="http://www1.zagreb.hr/slglasnik/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zagreb.hr/sluzbeni-glasnik/" TargetMode="Externa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10" Type="http://schemas.openxmlformats.org/officeDocument/2006/relationships/hyperlink" Target="http://www.zagreb.hr" TargetMode="External"/><Relationship Id="rId19" Type="http://schemas.openxmlformats.org/officeDocument/2006/relationships/hyperlink" Target="https://mvep.gov.hr/UserDocsImages/2022/datoteke/180123-strategija-razvojne-suradnje-2017-2021.pdf" TargetMode="External"/><Relationship Id="rId4" Type="http://schemas.openxmlformats.org/officeDocument/2006/relationships/settings" Target="settings.xml"/><Relationship Id="rId9" Type="http://schemas.openxmlformats.org/officeDocument/2006/relationships/hyperlink" Target="http://www.zagreb.hr" TargetMode="External"/><Relationship Id="rId14" Type="http://schemas.openxmlformats.org/officeDocument/2006/relationships/hyperlink" Target="https://www1.zagreb.hr/sluzbeni-glasni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B3EEA-355C-4335-ACE3-8DC3FCBD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17</Pages>
  <Words>7313</Words>
  <Characters>41689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Renata Arar</cp:lastModifiedBy>
  <cp:revision>55</cp:revision>
  <cp:lastPrinted>2023-01-26T10:12:00Z</cp:lastPrinted>
  <dcterms:created xsi:type="dcterms:W3CDTF">2023-01-24T09:48:00Z</dcterms:created>
  <dcterms:modified xsi:type="dcterms:W3CDTF">2023-02-02T10:41:00Z</dcterms:modified>
</cp:coreProperties>
</file>